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page" w:horzAnchor="page" w:tblpX="484" w:tblpY="565"/>
        <w:tblOverlap w:val="never"/>
        <w:tblW w:w="889" w:type="dxa"/>
        <w:tblInd w:w="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480"/>
      </w:tblGrid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409" w:type="dxa"/>
            <w:tcBorders>
              <w:right w:val="nil"/>
            </w:tcBorders>
            <w:textDirection w:val="btLr"/>
            <w:vAlign w:val="top"/>
          </w:tcPr>
          <w:p>
            <w:pPr>
              <w:spacing w:before="137" w:line="219" w:lineRule="auto"/>
              <w:ind w:left="3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命题人：</w:t>
            </w:r>
            <w:r>
              <w:rPr>
                <w:rFonts w:hint="eastAsia" w:ascii="宋体" w:hAnsi="宋体" w:cs="宋体"/>
                <w:spacing w:val="-16"/>
                <w:sz w:val="18"/>
                <w:szCs w:val="18"/>
                <w:lang w:val="en-US" w:eastAsia="zh-CN"/>
              </w:rPr>
              <w:t>杨真荣</w:t>
            </w:r>
          </w:p>
        </w:tc>
        <w:tc>
          <w:tcPr>
            <w:tcW w:w="480" w:type="dxa"/>
            <w:tcBorders>
              <w:left w:val="nil"/>
            </w:tcBorders>
            <w:textDirection w:val="btLr"/>
            <w:vAlign w:val="top"/>
          </w:tcPr>
          <w:p>
            <w:pPr>
              <w:spacing w:before="110" w:line="219" w:lineRule="auto"/>
              <w:ind w:left="4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审核人：</w:t>
            </w:r>
            <w:r>
              <w:rPr>
                <w:rFonts w:hint="eastAsia" w:ascii="宋体" w:hAnsi="宋体" w:cs="宋体"/>
                <w:spacing w:val="-17"/>
                <w:sz w:val="18"/>
                <w:szCs w:val="18"/>
                <w:lang w:val="en-US" w:eastAsia="zh-CN"/>
              </w:rPr>
              <w:t>刘芩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400" w:lineRule="exact"/>
        <w:ind w:firstLine="1368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机械制图与CAD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" w:line="249" w:lineRule="auto"/>
        <w:ind w:right="741" w:firstLine="1592" w:firstLineChars="800"/>
        <w:rPr>
          <w:rFonts w:hint="eastAsia"/>
          <w:szCs w:val="21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cs="Times New Roman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>2</w:t>
      </w:r>
      <w:r>
        <w:rPr>
          <w:rFonts w:hint="eastAsia" w:cs="Times New Roman"/>
          <w:spacing w:val="-16"/>
          <w:sz w:val="16"/>
          <w:szCs w:val="16"/>
          <w:u w:val="single" w:color="auto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eastAsia="黑体" w:cs="Times New Roman"/>
          <w:b/>
          <w:bCs/>
          <w:snapToGrid/>
          <w:w w:val="95"/>
          <w:kern w:val="2"/>
          <w:sz w:val="21"/>
          <w:szCs w:val="13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napToGrid/>
          <w:w w:val="95"/>
          <w:kern w:val="2"/>
          <w:sz w:val="21"/>
          <w:szCs w:val="13"/>
          <w:u w:val="single"/>
          <w:lang w:val="en-US" w:eastAsia="zh-CN"/>
        </w:rPr>
        <w:t>新能源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eastAsia="黑体" w:cs="Times New Roman"/>
          <w:b/>
          <w:bCs/>
          <w:snapToGrid/>
          <w:w w:val="95"/>
          <w:kern w:val="2"/>
          <w:sz w:val="21"/>
          <w:szCs w:val="13"/>
          <w:u w:val="single"/>
          <w:lang w:val="en-US" w:eastAsia="zh-CN"/>
        </w:rPr>
        <w:t xml:space="preserve"> 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1、2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cs="Times New Roman"/>
          <w:spacing w:val="-17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cs="Times New Roman"/>
          <w:spacing w:val="-17"/>
          <w:sz w:val="16"/>
          <w:szCs w:val="16"/>
          <w:u w:val="single" w:color="auto"/>
          <w:lang w:val="en-US" w:eastAsia="zh-CN"/>
        </w:rPr>
        <w:t>110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8"/>
        <w:tblpPr w:leftFromText="181" w:rightFromText="181" w:vertAnchor="text" w:tblpXSpec="center" w:tblpY="7"/>
        <w:tblW w:w="0" w:type="auto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19"/>
        <w:gridCol w:w="992"/>
        <w:gridCol w:w="977"/>
        <w:gridCol w:w="992"/>
        <w:gridCol w:w="1007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四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-1196975</wp:posOffset>
                </wp:positionH>
                <wp:positionV relativeFrom="paragraph">
                  <wp:posOffset>193675</wp:posOffset>
                </wp:positionV>
                <wp:extent cx="686435" cy="585216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" cy="585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94.25pt;margin-top:15.25pt;height:460.8pt;width:54.05pt;z-index:251659264;mso-width-relative:page;mso-height-relative:page;" filled="f" stroked="f" coordsize="21600,21600" o:gfxdata="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Fb9MPcAAAACwEAAA8AAAAAAAAA&#10;AQAgAAAAIgAAAGRycy9kb3ducmV2LnhtbFBLAQIUABQAAAAIAIdO4kCHsvEpDQIAACUEAAAOAAAA&#10;AAAAAAEAIAAAACsBAABkcnMvZTJvRG9jLnhtbFBLBQYAAAAABgAGAFkBAAC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48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【注意事项】1.请考前务必先查看试卷中是否有缺页或破损，如有立即举手报告以便更换；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2.请把答案写在指定位置上，否则无效；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t>3</w:t>
      </w:r>
      <w:r>
        <w:rPr>
          <w:rFonts w:hint="eastAsia" w:ascii="黑体" w:hAnsi="黑体" w:eastAsia="黑体" w:cs="宋体"/>
          <w:sz w:val="28"/>
          <w:szCs w:val="28"/>
        </w:rPr>
        <w:t>.考试结束后，不得将试卷、答题纸和草稿纸带出考场。</w:t>
      </w:r>
    </w:p>
    <w:p>
      <w:pPr>
        <w:spacing w:line="360" w:lineRule="exact"/>
        <w:ind w:left="1118" w:leftChars="266" w:hanging="560" w:hanging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一、判断题（正确题打√，错误题打×，不需要说明理由，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hint="eastAsia" w:ascii="宋体" w:hAnsi="宋体" w:cs="宋体"/>
          <w:sz w:val="28"/>
          <w:szCs w:val="28"/>
        </w:rPr>
        <w:t>）（每题1分，共10分）</w:t>
      </w:r>
    </w:p>
    <w:tbl>
      <w:tblPr>
        <w:tblStyle w:val="8"/>
        <w:tblW w:w="0" w:type="auto"/>
        <w:tblInd w:w="15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AutoCAD是由美国Autodesk公司推出的计算机辅助绘图软件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在命令行输入命令或参数后，需要按Tab键进行确认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要绘制两个圆的共切线，可在执行“直线”命令后，按住Ctrl键在绘图区右击鼠标，从弹出的快捷菜单中选择“切点”菜单项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 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全图比例因子的数值设置得越大，组成非连续线形的短横线就越长，短横线之间的距离就越小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捕捉功能可控制光标沿由极轴角定义的极轴线方向移动</w:t>
      </w:r>
      <w:r>
        <w:rPr>
          <w:rFonts w:hint="eastAsia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在AutoCAD中，可使用ANSI31命令绘制剖视图中的剖面线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执行“对齐”命令时，最多可以指定4个对点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使用“倒角”命令可以在两个不平行对象之间绘制斜角，即通过延伸或修剪使它们相交或将它们用斜线连接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在选择相邻的多个表格单元时，可以通过拖动鼠标进行选择，也可单击需要选择的单元区域某个角点，然后按住Esc键单机另外一个角点</w:t>
      </w:r>
      <w:r>
        <w:rPr>
          <w:rFonts w:hint="eastAsia" w:ascii="宋体" w:hAnsi="宋体" w:eastAsia="宋体" w:cs="宋体"/>
          <w:sz w:val="24"/>
          <w:szCs w:val="24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exact"/>
        <w:ind w:left="1265" w:leftChars="0" w:hanging="425" w:firstLineChars="0"/>
        <w:jc w:val="lef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表格单元B2中的B表示列号，2表示行号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sz w:val="24"/>
          <w:szCs w:val="24"/>
        </w:rPr>
        <w:t> </w:t>
      </w:r>
    </w:p>
    <w:p>
      <w:pPr>
        <w:spacing w:line="360" w:lineRule="exact"/>
        <w:ind w:left="1417" w:hanging="1416" w:hangingChars="506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二、单项选择题（</w:t>
      </w:r>
      <w:r>
        <w:rPr>
          <w:rFonts w:hint="eastAsia"/>
          <w:sz w:val="28"/>
        </w:rPr>
        <w:t>每题只有一个正确的选项，错选、多选或不选不得分，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hint="eastAsia" w:ascii="宋体" w:hAnsi="宋体" w:cs="宋体"/>
          <w:sz w:val="28"/>
          <w:szCs w:val="28"/>
        </w:rPr>
        <w:t>）（每题1分，共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0分）</w:t>
      </w:r>
    </w:p>
    <w:tbl>
      <w:tblPr>
        <w:tblStyle w:val="8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126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ind w:left="840" w:leftChars="400" w:firstLine="0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使用两点画圆时，两点位置决定了圆的位置，两点之间的距离决定了圆的（  ）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A.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半径</w:t>
      </w:r>
      <w:r>
        <w:rPr>
          <w:rFonts w:hint="eastAsia" w:ascii="宋体" w:hAnsi="宋体" w:eastAsia="宋体" w:cs="宋体"/>
          <w:sz w:val="24"/>
          <w:szCs w:val="24"/>
        </w:rPr>
        <w:t>   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直径</w:t>
      </w:r>
      <w:r>
        <w:rPr>
          <w:rFonts w:hint="eastAsia"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 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弦长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角度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要使用“直线”命令绘制图形，可在命令行中输入（  ）后按Enter键进行绘制。</w:t>
      </w:r>
    </w:p>
    <w:p>
      <w:pPr>
        <w:numPr>
          <w:ilvl w:val="0"/>
          <w:numId w:val="0"/>
        </w:numPr>
        <w:ind w:left="1318" w:leftChars="628" w:firstLine="0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LINE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REC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CEN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圆弧的绘制具有一定的方向性，默认情况下，系统按（  ）方向绘制圆弧，所以在绘制圆弧时，一定要注意起点和端点的相对位置关系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起点方向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 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终点方向</w:t>
      </w:r>
      <w:r>
        <w:rPr>
          <w:rFonts w:hint="eastAsia" w:ascii="宋体" w:hAnsi="宋体" w:eastAsia="宋体" w:cs="宋体"/>
          <w:sz w:val="24"/>
          <w:szCs w:val="24"/>
        </w:rPr>
        <w:t>  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顺时针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逆时针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在利用夹点进行操作时，既可以通过输入“C”进行复制，也可以在操作的同时按住（  ）键进行复制。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Shift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Ctrl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Enter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Esc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当一条直线不在极轴上时，为了精确地改变该直线的长度，不可使用</w:t>
      </w:r>
      <w:r>
        <w:rPr>
          <w:rFonts w:hint="eastAsia" w:ascii="宋体" w:hAnsi="宋体" w:eastAsia="宋体" w:cs="宋体"/>
          <w:sz w:val="24"/>
          <w:szCs w:val="24"/>
        </w:rPr>
        <w:t>（ 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来操作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“拉伸”命令</w:t>
      </w:r>
      <w:r>
        <w:rPr>
          <w:rFonts w:hint="eastAsia" w:ascii="宋体" w:hAnsi="宋体" w:eastAsia="宋体" w:cs="宋体"/>
          <w:sz w:val="24"/>
          <w:szCs w:val="24"/>
        </w:rPr>
        <w:t> 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“拉长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命令</w:t>
      </w:r>
      <w:r>
        <w:rPr>
          <w:rFonts w:hint="eastAsia" w:ascii="宋体" w:hAnsi="宋体" w:eastAsia="宋体" w:cs="宋体"/>
          <w:sz w:val="24"/>
          <w:szCs w:val="24"/>
        </w:rPr>
        <w:t> 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“延伸”命令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使用夹点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在使用“缩放”命令缩放图形时，如果输入的比例因子小于1，则所选图形将被（  ）指定倍数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.缩小</w:t>
      </w:r>
      <w:r>
        <w:rPr>
          <w:rFonts w:hint="eastAsia" w:ascii="宋体" w:hAnsi="宋体" w:eastAsia="宋体" w:cs="宋体"/>
          <w:sz w:val="24"/>
          <w:szCs w:val="24"/>
        </w:rPr>
        <w:t> 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.放大</w:t>
      </w:r>
      <w:r>
        <w:rPr>
          <w:rFonts w:hint="eastAsia" w:ascii="宋体" w:hAnsi="宋体" w:eastAsia="宋体" w:cs="宋体"/>
          <w:sz w:val="24"/>
          <w:szCs w:val="24"/>
        </w:rPr>
        <w:t> 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.不变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D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.无法确定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如果要修圆角的两个对象位于同一图层中，那么圆角线将位于该图层。否则，圆角线将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）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="1197" w:leftChars="570" w:firstLine="0" w:firstLineChars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.位于当前图层中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与第一个对象图层相同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与第二个对象图层相同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不确定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使用“分解”命令将具有宽度值的多段线分解后，其宽度值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）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为0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为1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不变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不确定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使用夹点移动尺寸标注的位置时，单击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（  ）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夹点可以改变尺寸线的位置。</w:t>
      </w:r>
    </w:p>
    <w:p>
      <w:pPr>
        <w:numPr>
          <w:ilvl w:val="0"/>
          <w:numId w:val="0"/>
        </w:numPr>
        <w:ind w:left="1558" w:leftChars="628" w:hanging="240" w:hanging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尺寸数字夹点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尺寸线夹点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尺寸界线夹点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图形上的点</w:t>
      </w:r>
    </w:p>
    <w:p>
      <w:pPr>
        <w:numPr>
          <w:ilvl w:val="0"/>
          <w:numId w:val="2"/>
        </w:numPr>
        <w:ind w:left="1265" w:leftChars="40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标注时，总是从同一条基线绘制尺寸标注。</w:t>
      </w:r>
    </w:p>
    <w:p>
      <w:pPr>
        <w:numPr>
          <w:ilvl w:val="0"/>
          <w:numId w:val="0"/>
        </w:numPr>
        <w:ind w:leftChars="400" w:firstLine="480" w:firstLineChars="200"/>
        <w:jc w:val="left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对齐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角度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C.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基线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连续</w:t>
      </w: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三、多项选择题（</w:t>
      </w:r>
      <w:r>
        <w:rPr>
          <w:rFonts w:hint="eastAsia"/>
          <w:sz w:val="28"/>
        </w:rPr>
        <w:t>每题有一个或一个以上的正确选项，错选、多选或少选不得分，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hint="eastAsia" w:ascii="宋体" w:hAnsi="宋体" w:cs="宋体"/>
          <w:sz w:val="28"/>
          <w:szCs w:val="28"/>
        </w:rPr>
        <w:t>）（每题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分，共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0分）</w:t>
      </w: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172"/>
        <w:gridCol w:w="1171"/>
        <w:gridCol w:w="1172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numPr>
          <w:ilvl w:val="0"/>
          <w:numId w:val="3"/>
        </w:numPr>
        <w:spacing w:line="360" w:lineRule="exact"/>
        <w:ind w:left="840" w:leftChars="4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在AutoCAD中，利用“标注样式管理器”对话框中的“文字”选项卡，可以设置所标注文字的（  ）。</w:t>
      </w:r>
    </w:p>
    <w:p>
      <w:pPr>
        <w:numPr>
          <w:ilvl w:val="0"/>
          <w:numId w:val="0"/>
        </w:numPr>
        <w:spacing w:line="360" w:lineRule="exact"/>
        <w:ind w:left="126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-1296670</wp:posOffset>
                </wp:positionH>
                <wp:positionV relativeFrom="paragraph">
                  <wp:posOffset>119380</wp:posOffset>
                </wp:positionV>
                <wp:extent cx="686435" cy="6511925"/>
                <wp:effectExtent l="0" t="0" r="0" b="0"/>
                <wp:wrapNone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" cy="651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102.1pt;margin-top:9.4pt;height:512.75pt;width:54.05pt;z-index:251660288;mso-width-relative:page;mso-height-relative:page;" filled="f" stroked="f" coordsize="21600,21600" o:gfxdata="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B7Jr/bAAAADAEAAA8AAAAAAAAA&#10;AQAgAAAAIgAAAGRycy9kb3ducmV2LnhtbFBLAQIUABQAAAAIAIdO4kBOLseADgIAACUEAAAOAAAA&#10;AAAAAAEAIAAAACoBAABkcnMvZTJvRG9jLnhtbFBLBQYAAAAABgAGAFkBAAC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A.外观     B.位置    C.类型    D.对齐方式</w:t>
      </w:r>
    </w:p>
    <w:p>
      <w:pPr>
        <w:numPr>
          <w:ilvl w:val="0"/>
          <w:numId w:val="3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要编辑形位公差，可双击该形位公差符号，在打开的“特性”选项版的文字设置区中，可以修改文字的（  ）。</w:t>
      </w:r>
    </w:p>
    <w:p>
      <w:pPr>
        <w:numPr>
          <w:ilvl w:val="0"/>
          <w:numId w:val="0"/>
        </w:numPr>
        <w:spacing w:line="360" w:lineRule="exact"/>
        <w:ind w:left="1260"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A.高度     B.样式    C.内容    D.对齐方式</w:t>
      </w:r>
    </w:p>
    <w:p>
      <w:pPr>
        <w:numPr>
          <w:ilvl w:val="0"/>
          <w:numId w:val="3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下列说法正确的是（  ）。</w:t>
      </w:r>
    </w:p>
    <w:p>
      <w:pPr>
        <w:numPr>
          <w:ilvl w:val="0"/>
          <w:numId w:val="0"/>
        </w:numPr>
        <w:spacing w:line="360" w:lineRule="exact"/>
        <w:ind w:left="1260"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A.创建块时，在弹出的“块定义”对话框中可以设置块的单位          B.利用“WBLOCK”命令，可将块、对象选择集或整个图形写入图形文件中                                                           C.要修改已经插入的带属性块的图形形状，可通过双击该块，然后在打开的界面中进行操作                                           D.创建块时，可以将创建该块的源对象转换为块</w:t>
      </w:r>
    </w:p>
    <w:p>
      <w:pPr>
        <w:numPr>
          <w:ilvl w:val="0"/>
          <w:numId w:val="3"/>
        </w:numPr>
        <w:tabs>
          <w:tab w:val="clear" w:pos="312"/>
        </w:tabs>
        <w:spacing w:line="360" w:lineRule="exact"/>
        <w:ind w:left="840" w:leftChars="400" w:firstLine="0" w:firstLine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在创建多行文字的过程中，能设置文字的（  ）。</w:t>
      </w:r>
    </w:p>
    <w:p>
      <w:pPr>
        <w:numPr>
          <w:ilvl w:val="0"/>
          <w:numId w:val="4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高度     B.角度     C.缩进     D.样式</w:t>
      </w:r>
    </w:p>
    <w:p>
      <w:pPr>
        <w:numPr>
          <w:ilvl w:val="0"/>
          <w:numId w:val="3"/>
        </w:numPr>
        <w:spacing w:line="360" w:lineRule="exact"/>
        <w:ind w:left="840" w:leftChars="400" w:firstLine="0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“特性匹配”命令用于将源对象的特性复制给目标对象，可复制的对象线性包括图形的（  ） 。</w:t>
      </w:r>
    </w:p>
    <w:p>
      <w:pPr>
        <w:numPr>
          <w:ilvl w:val="0"/>
          <w:numId w:val="5"/>
        </w:numPr>
        <w:spacing w:line="360" w:lineRule="exact"/>
        <w:ind w:left="1685" w:leftChars="0" w:hanging="425" w:firstLine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颜色     B.线宽     C.线型     D.大小</w:t>
      </w:r>
    </w:p>
    <w:p>
      <w:pPr>
        <w:spacing w:line="360" w:lineRule="exact"/>
        <w:ind w:left="840" w:leftChars="4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填空题</w:t>
      </w:r>
      <w:r>
        <w:rPr>
          <w:rFonts w:hint="eastAsia" w:ascii="宋体" w:hAnsi="宋体" w:cs="宋体"/>
          <w:sz w:val="28"/>
          <w:szCs w:val="28"/>
        </w:rPr>
        <w:t>（每题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分，共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0分）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1.取消执行上一条命令的快捷方式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1265" w:leftChars="0" w:hanging="425" w:firstLineChars="0"/>
        <w:jc w:val="left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重新执行上一条命令最快的方法是“按Enter键”和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3.执行编辑多行文字最快最直接的方法是双击需要编辑的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4.文本字体有多行文字和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exact"/>
        <w:rPr>
          <w:rFonts w:hint="eastAsia"/>
          <w:sz w:val="28"/>
          <w:szCs w:val="28"/>
        </w:rPr>
      </w:pPr>
    </w:p>
    <w:p>
      <w:pPr>
        <w:spacing w:line="360" w:lineRule="exact"/>
        <w:rPr>
          <w:rFonts w:hint="eastAsia"/>
          <w:sz w:val="28"/>
          <w:szCs w:val="28"/>
        </w:rPr>
      </w:pPr>
    </w:p>
    <w:p>
      <w:pPr>
        <w:spacing w:line="360" w:lineRule="exact"/>
        <w:ind w:left="1379" w:leftChars="257" w:hanging="840" w:hangingChars="300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/>
          <w:sz w:val="28"/>
          <w:szCs w:val="28"/>
        </w:rPr>
        <w:t xml:space="preserve"> 五、简答题（文字题</w:t>
      </w:r>
      <w:r>
        <w:rPr>
          <w:rFonts w:hint="eastAsia"/>
          <w:sz w:val="28"/>
        </w:rPr>
        <w:t>只要求回答要点，不需要展开论述</w:t>
      </w:r>
      <w:r>
        <w:rPr>
          <w:rFonts w:hint="eastAsia"/>
          <w:sz w:val="28"/>
          <w:szCs w:val="28"/>
        </w:rPr>
        <w:t>）（每题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>
      <w:pPr>
        <w:numPr>
          <w:ilvl w:val="0"/>
          <w:numId w:val="6"/>
        </w:numPr>
        <w:tabs>
          <w:tab w:val="clear" w:pos="840"/>
        </w:tabs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简述块的优点。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什么是图层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为什么要设置图层？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尺寸标注，要求尺寸的数字是整数，如何设置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6"/>
        </w:numPr>
        <w:ind w:left="1265" w:leftChars="0" w:hanging="42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简述编辑块属性的途径。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简述用哪些方法操作AutoCAD的编辑命令？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22113" w:h="15309" w:orient="landscape"/>
      <w:pgMar w:top="1701" w:right="1134" w:bottom="141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rFonts w:hint="eastAsia"/>
      </w:rPr>
      <w:t>《</w:t>
    </w:r>
    <w:r>
      <w:rPr>
        <w:rFonts w:hint="eastAsia"/>
        <w:lang w:val="en-US" w:eastAsia="zh-CN"/>
      </w:rPr>
      <w:t>机械制图与CAD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BC840"/>
    <w:multiLevelType w:val="multilevel"/>
    <w:tmpl w:val="D2BBC840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sz w:val="24"/>
        <w:szCs w:val="24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E84A75B7"/>
    <w:multiLevelType w:val="singleLevel"/>
    <w:tmpl w:val="E84A75B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  <w:sz w:val="21"/>
        <w:szCs w:val="21"/>
      </w:rPr>
    </w:lvl>
  </w:abstractNum>
  <w:abstractNum w:abstractNumId="2">
    <w:nsid w:val="04729D11"/>
    <w:multiLevelType w:val="singleLevel"/>
    <w:tmpl w:val="04729D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2F3622F"/>
    <w:multiLevelType w:val="singleLevel"/>
    <w:tmpl w:val="12F3622F"/>
    <w:lvl w:ilvl="0" w:tentative="0">
      <w:start w:val="1"/>
      <w:numFmt w:val="upperLetter"/>
      <w:lvlText w:val="%1."/>
      <w:lvlJc w:val="left"/>
      <w:pPr>
        <w:tabs>
          <w:tab w:val="left" w:pos="1260"/>
        </w:tabs>
        <w:ind w:left="1685" w:hanging="425"/>
      </w:pPr>
      <w:rPr>
        <w:rFonts w:hint="default"/>
      </w:rPr>
    </w:lvl>
  </w:abstractNum>
  <w:abstractNum w:abstractNumId="4">
    <w:nsid w:val="5DF54841"/>
    <w:multiLevelType w:val="singleLevel"/>
    <w:tmpl w:val="5DF54841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</w:rPr>
    </w:lvl>
  </w:abstractNum>
  <w:abstractNum w:abstractNumId="5">
    <w:nsid w:val="657791B2"/>
    <w:multiLevelType w:val="singleLevel"/>
    <w:tmpl w:val="657791B2"/>
    <w:lvl w:ilvl="0" w:tentative="0">
      <w:start w:val="1"/>
      <w:numFmt w:val="upperLetter"/>
      <w:lvlText w:val="%1."/>
      <w:lvlJc w:val="left"/>
      <w:pPr>
        <w:tabs>
          <w:tab w:val="left" w:pos="1260"/>
        </w:tabs>
        <w:ind w:left="1685" w:hanging="425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YjI5Yjc3NmMxZDM5MmQzMTc5NjdmZDEwYjI5MzU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0D1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B13248D"/>
    <w:rsid w:val="0C465678"/>
    <w:rsid w:val="0CA34085"/>
    <w:rsid w:val="142D1CCE"/>
    <w:rsid w:val="15C25B1D"/>
    <w:rsid w:val="16754F16"/>
    <w:rsid w:val="179204DC"/>
    <w:rsid w:val="1DE12E17"/>
    <w:rsid w:val="1DF609FF"/>
    <w:rsid w:val="1EA64778"/>
    <w:rsid w:val="23403BE4"/>
    <w:rsid w:val="23E922A0"/>
    <w:rsid w:val="26AE212C"/>
    <w:rsid w:val="27A55CDB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8653A79"/>
    <w:rsid w:val="38792577"/>
    <w:rsid w:val="393D7A8E"/>
    <w:rsid w:val="3A7461F5"/>
    <w:rsid w:val="3E0D7741"/>
    <w:rsid w:val="3E55468F"/>
    <w:rsid w:val="3F4A7D79"/>
    <w:rsid w:val="41A23521"/>
    <w:rsid w:val="441930C8"/>
    <w:rsid w:val="47727DF3"/>
    <w:rsid w:val="4A086462"/>
    <w:rsid w:val="4EBD7A08"/>
    <w:rsid w:val="4FCE41A2"/>
    <w:rsid w:val="504826B8"/>
    <w:rsid w:val="591F15CA"/>
    <w:rsid w:val="59914276"/>
    <w:rsid w:val="5EBE53CE"/>
    <w:rsid w:val="611949EC"/>
    <w:rsid w:val="62E876AD"/>
    <w:rsid w:val="62EC69C1"/>
    <w:rsid w:val="65314B5F"/>
    <w:rsid w:val="6AD030B1"/>
    <w:rsid w:val="6B9333E7"/>
    <w:rsid w:val="6EEC0F55"/>
    <w:rsid w:val="6F16348B"/>
    <w:rsid w:val="70C14834"/>
    <w:rsid w:val="71153587"/>
    <w:rsid w:val="72542644"/>
    <w:rsid w:val="734253DC"/>
    <w:rsid w:val="75620B55"/>
    <w:rsid w:val="781044B0"/>
    <w:rsid w:val="79201E68"/>
    <w:rsid w:val="79A018E5"/>
    <w:rsid w:val="7A7D0791"/>
    <w:rsid w:val="7B01437B"/>
    <w:rsid w:val="7BD22263"/>
    <w:rsid w:val="7CFE37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qFormat/>
    <w:uiPriority w:val="0"/>
  </w:style>
  <w:style w:type="character" w:customStyle="1" w:styleId="11">
    <w:name w:val="fontstyle01"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3</Pages>
  <Words>1318</Words>
  <Characters>1396</Characters>
  <Lines>16</Lines>
  <Paragraphs>4</Paragraphs>
  <TotalTime>1</TotalTime>
  <ScaleCrop>false</ScaleCrop>
  <LinksUpToDate>false</LinksUpToDate>
  <CharactersWithSpaces>1685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快乐的人</cp:lastModifiedBy>
  <cp:lastPrinted>2004-12-13T07:54:00Z</cp:lastPrinted>
  <dcterms:modified xsi:type="dcterms:W3CDTF">2023-12-13T04:59:08Z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AA115B24A19A46EBB8B003DAA429F0CF_13</vt:lpwstr>
  </property>
</Properties>
</file>