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11"/>
                              </w:rPr>
                              <w:t>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11"/>
                        </w:rPr>
                        <w:t>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1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77"/>
                    <w:gridCol w:w="442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57" w:hRule="atLeast"/>
                    </w:trPr>
                    <w:tc>
                      <w:tcPr>
                        <w:tcW w:w="377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彭思悦</w:t>
                        </w:r>
                      </w:p>
                    </w:tc>
                    <w:tc>
                      <w:tcPr>
                        <w:tcW w:w="442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>急救护理学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22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>老年人服务与管理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所有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64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ascii="Arial"/>
          <w:sz w:val="18"/>
          <w:szCs w:val="18"/>
        </w:rPr>
      </w:pP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spacing w:line="288" w:lineRule="auto"/>
        <w:ind w:leftChars="0"/>
        <w:jc w:val="both"/>
        <w:rPr>
          <w:rFonts w:hint="eastAsia" w:ascii="微软雅黑" w:hAnsi="微软雅黑" w:eastAsia="微软雅黑"/>
          <w:b/>
          <w:sz w:val="24"/>
          <w:lang w:val="en-US" w:eastAsia="zh-CN"/>
        </w:rPr>
      </w:pPr>
      <w:r>
        <w:rPr>
          <w:rFonts w:hint="eastAsia" w:ascii="微软雅黑" w:hAnsi="微软雅黑" w:eastAsia="微软雅黑"/>
          <w:b/>
          <w:sz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5" w:firstLineChars="500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一、单选题。（每题2分，共20分）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1，</w:t>
      </w:r>
      <w:r>
        <w:rPr>
          <w:rFonts w:hint="eastAsia" w:ascii="宋体" w:hAnsi="宋体" w:eastAsia="宋体" w:cs="宋体"/>
          <w:sz w:val="24"/>
          <w:szCs w:val="24"/>
        </w:rPr>
        <w:t>心肺复苏术（CPR）中，进行胸外按压的正确位置是：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心尖部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 胸骨中央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 胸骨下1/3处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 胸骨上1/3处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2，</w:t>
      </w:r>
      <w:r>
        <w:rPr>
          <w:rFonts w:hint="eastAsia" w:ascii="宋体" w:hAnsi="宋体" w:eastAsia="宋体" w:cs="宋体"/>
          <w:sz w:val="24"/>
          <w:szCs w:val="24"/>
        </w:rPr>
        <w:t>心肺复苏的最佳时间段为心脏骤停后的：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1-3分钟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 3-5分钟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 5-10分钟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 10分钟以上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3，</w:t>
      </w:r>
      <w:r>
        <w:rPr>
          <w:rFonts w:hint="eastAsia" w:ascii="宋体" w:hAnsi="宋体" w:eastAsia="宋体" w:cs="宋体"/>
          <w:sz w:val="24"/>
          <w:szCs w:val="24"/>
        </w:rPr>
        <w:t>对于成人心跳骤停患者，进行心肺复苏时，推荐的按压频率是：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 60-80次/分钟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B. 80-100次/分钟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100-120次/分钟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 120-150次/分钟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4，</w:t>
      </w:r>
      <w:r>
        <w:rPr>
          <w:rFonts w:hint="eastAsia" w:ascii="宋体" w:hAnsi="宋体" w:eastAsia="宋体" w:cs="宋体"/>
          <w:sz w:val="24"/>
          <w:szCs w:val="24"/>
        </w:rPr>
        <w:t>以下哪项不是现场急救的基本原则？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先排险后施救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B. 先重伤后轻伤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先施救后转运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 先治疗后诊断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5，</w:t>
      </w:r>
      <w:r>
        <w:rPr>
          <w:rFonts w:hint="eastAsia" w:ascii="宋体" w:hAnsi="宋体" w:eastAsia="宋体" w:cs="宋体"/>
          <w:sz w:val="24"/>
          <w:szCs w:val="24"/>
        </w:rPr>
        <w:t>在处理烧烫伤时，以下哪项措施是错误的？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快速脱离热源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B. 用冷水冲洗伤处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涂抹牙膏以减轻疼痛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 覆盖伤处以保护创面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6，</w:t>
      </w:r>
      <w:r>
        <w:rPr>
          <w:rFonts w:hint="eastAsia" w:ascii="宋体" w:hAnsi="宋体" w:eastAsia="宋体" w:cs="宋体"/>
          <w:sz w:val="24"/>
          <w:szCs w:val="24"/>
        </w:rPr>
        <w:t>对于意识丧失的患者，评估其意识状态的最简单方法是：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检查瞳孔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B. 询问患者感觉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440" w:firstLineChars="6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轻拍并呼唤患者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 检查生命体征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7，</w:t>
      </w:r>
      <w:r>
        <w:rPr>
          <w:rFonts w:hint="eastAsia" w:ascii="宋体" w:hAnsi="宋体" w:eastAsia="宋体" w:cs="宋体"/>
          <w:sz w:val="24"/>
          <w:szCs w:val="24"/>
        </w:rPr>
        <w:t>急救中，处理创伤性出血的首要任务是：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立即送往医院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 迅速止血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 评估伤情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D. 包扎伤口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8，</w:t>
      </w:r>
      <w:r>
        <w:rPr>
          <w:rFonts w:hint="eastAsia" w:ascii="宋体" w:hAnsi="宋体" w:eastAsia="宋体" w:cs="宋体"/>
          <w:sz w:val="24"/>
          <w:szCs w:val="24"/>
        </w:rPr>
        <w:t>以下哪项不是止血带的正确使用方法？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止血带应放在伤口的近心端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止血带应每隔1小时放松1-2分钟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止血带可以直接绑在皮肤上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止血带应标记上时间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9，</w:t>
      </w:r>
      <w:r>
        <w:rPr>
          <w:rFonts w:hint="eastAsia" w:ascii="宋体" w:hAnsi="宋体" w:eastAsia="宋体" w:cs="宋体"/>
          <w:sz w:val="24"/>
          <w:szCs w:val="24"/>
        </w:rPr>
        <w:t>对于一氧化碳中毒的患者，首要的处理措施是：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立即进行心肺复苏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B. 给予高浓度氧疗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移至通风处并保暖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 口服解毒药物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10，</w:t>
      </w:r>
      <w:r>
        <w:rPr>
          <w:rFonts w:hint="eastAsia" w:ascii="宋体" w:hAnsi="宋体" w:eastAsia="宋体" w:cs="宋体"/>
          <w:sz w:val="24"/>
          <w:szCs w:val="24"/>
        </w:rPr>
        <w:t>对于溺水患者，急救的首要步骤是：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立即进行心肺复苏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B. 清理呼吸道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送往医院救治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D. 呼叫救援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ind w:leftChars="0"/>
        <w:jc w:val="both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名词解释（每题6分，共30分）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jc w:val="both"/>
        <w:textAlignment w:val="baseline"/>
        <w:rPr>
          <w:rFonts w:hint="eastAsia" w:ascii="宋体" w:hAnsi="宋体" w:eastAsia="宋体" w:cs="宋体"/>
          <w:color w:val="080F17"/>
          <w:sz w:val="24"/>
          <w:szCs w:val="24"/>
        </w:rPr>
      </w:pPr>
      <w:r>
        <w:rPr>
          <w:rFonts w:hint="eastAsia" w:ascii="宋体" w:hAnsi="宋体" w:eastAsia="宋体" w:cs="宋体"/>
          <w:color w:val="080F17"/>
          <w:sz w:val="24"/>
          <w:szCs w:val="24"/>
        </w:rPr>
        <w:t>昏迷</w:t>
      </w:r>
      <w:r>
        <w:rPr>
          <w:rFonts w:hint="eastAsia" w:ascii="宋体" w:hAnsi="宋体" w:eastAsia="宋体" w:cs="宋体"/>
          <w:color w:val="080F17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jc w:val="both"/>
        <w:textAlignment w:val="baseline"/>
        <w:rPr>
          <w:rFonts w:hint="eastAsia" w:ascii="宋体" w:hAnsi="宋体" w:eastAsia="宋体" w:cs="宋体"/>
          <w:color w:val="080F17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jc w:val="both"/>
        <w:textAlignment w:val="baseline"/>
        <w:rPr>
          <w:rFonts w:hint="default" w:ascii="宋体" w:hAnsi="宋体" w:eastAsia="宋体" w:cs="宋体"/>
          <w:color w:val="080F1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80F17"/>
          <w:sz w:val="24"/>
          <w:szCs w:val="24"/>
        </w:rPr>
        <w:t>院前救护</w:t>
      </w:r>
      <w:r>
        <w:rPr>
          <w:rFonts w:hint="eastAsia" w:ascii="宋体" w:hAnsi="宋体" w:eastAsia="宋体" w:cs="宋体"/>
          <w:color w:val="080F17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jc w:val="both"/>
        <w:textAlignment w:val="baseline"/>
        <w:rPr>
          <w:rFonts w:hint="default" w:ascii="宋体" w:hAnsi="宋体" w:eastAsia="宋体" w:cs="宋体"/>
          <w:color w:val="080F17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firstLine="0" w:firstLineChars="0"/>
        <w:textAlignment w:val="baseline"/>
        <w:rPr>
          <w:rFonts w:hint="eastAsia" w:eastAsia="宋体" w:cs="宋体"/>
          <w:color w:val="080F1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80F17"/>
          <w:sz w:val="24"/>
          <w:szCs w:val="24"/>
        </w:rPr>
        <w:t>晕厥</w:t>
      </w:r>
      <w:r>
        <w:rPr>
          <w:rFonts w:hint="eastAsia" w:eastAsia="宋体" w:cs="宋体"/>
          <w:color w:val="080F17"/>
          <w:sz w:val="24"/>
          <w:szCs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0" w:right="0" w:rightChars="0"/>
        <w:textAlignment w:val="baseline"/>
        <w:rPr>
          <w:rFonts w:hint="eastAsia" w:eastAsia="宋体" w:cs="宋体"/>
          <w:color w:val="080F17"/>
          <w:sz w:val="24"/>
          <w:szCs w:val="2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="0" w:leftChars="0" w:right="0" w:firstLine="0" w:firstLineChars="0"/>
        <w:textAlignment w:val="baseline"/>
        <w:rPr>
          <w:rFonts w:hint="eastAsia" w:eastAsia="宋体" w:cs="宋体"/>
          <w:color w:val="080F1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80F17"/>
          <w:sz w:val="24"/>
          <w:szCs w:val="24"/>
        </w:rPr>
        <w:t>颅内压</w:t>
      </w:r>
      <w:r>
        <w:rPr>
          <w:rFonts w:hint="eastAsia" w:eastAsia="宋体" w:cs="宋体"/>
          <w:color w:val="080F17"/>
          <w:sz w:val="24"/>
          <w:szCs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20" w:lineRule="exact"/>
        <w:ind w:leftChars="0" w:right="0" w:rightChars="0"/>
        <w:textAlignment w:val="baseline"/>
        <w:rPr>
          <w:rFonts w:hint="default" w:eastAsia="宋体" w:cs="宋体"/>
          <w:color w:val="080F17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ind w:left="0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080F1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80F17"/>
          <w:sz w:val="24"/>
          <w:szCs w:val="24"/>
        </w:rPr>
        <w:t>惊厥</w:t>
      </w:r>
      <w:r>
        <w:rPr>
          <w:rFonts w:hint="eastAsia" w:ascii="宋体" w:hAnsi="宋体" w:eastAsia="宋体" w:cs="宋体"/>
          <w:color w:val="080F17"/>
          <w:sz w:val="24"/>
          <w:szCs w:val="24"/>
          <w:lang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ind w:leftChars="0"/>
        <w:jc w:val="both"/>
        <w:textAlignment w:val="baseline"/>
        <w:rPr>
          <w:rFonts w:hint="default" w:ascii="宋体" w:hAnsi="宋体" w:eastAsia="宋体" w:cs="宋体"/>
          <w:color w:val="080F17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20" w:lineRule="exact"/>
        <w:ind w:leftChars="0"/>
        <w:jc w:val="both"/>
        <w:textAlignment w:val="baseline"/>
        <w:rPr>
          <w:rFonts w:hint="default" w:ascii="宋体" w:hAnsi="宋体" w:eastAsia="宋体" w:cs="宋体"/>
          <w:color w:val="080F17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00" w:firstLineChars="500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114300</wp:posOffset>
                </wp:positionV>
                <wp:extent cx="25400" cy="7574280"/>
                <wp:effectExtent l="12700" t="12700" r="12700" b="2032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5.9pt;margin-top:9pt;height:596.4pt;width:2pt;z-index:251664384;mso-width-relative:page;mso-height-relative:page;" filled="f" stroked="t" coordsize="21600,21600" o:gfxdata="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YnfwNYAAAAJ&#10;AQAADwAAAAAAAAABACAAAAAiAAAAZHJzL2Rvd25yZXYueG1sUEsBAhQAFAAAAAgAh07iQD7uu9vl&#10;AQAA0gMAAA4AAAAAAAAAAQAgAAAAJQEAAGRycy9lMm9Eb2MueG1sUEsFBgAAAAAGAAYAWQEAAHwF&#10;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、简答题（每题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1，</w:t>
      </w:r>
      <w:r>
        <w:rPr>
          <w:rFonts w:hint="eastAsia" w:ascii="宋体" w:hAnsi="宋体" w:eastAsia="宋体" w:cs="宋体"/>
          <w:sz w:val="24"/>
          <w:szCs w:val="24"/>
        </w:rPr>
        <w:t>描述心肺复苏术的基本步骤。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简述处理创伤性出血的基本原则。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00" w:firstLine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简述先兆中暑与轻症中暑的急救与护理。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4,简述溺水的现场急救有哪些？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320" w:leftChars="0"/>
        <w:jc w:val="both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、案例分析题（共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案例：患者张先生，55岁，突然在家中昏倒，无意识、无呼吸、无脉搏。请描述您应如何为张先生进行急救处理。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7879" w:leftChars="95" w:hanging="7680" w:hangingChars="3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7879" w:leftChars="95" w:hanging="7680" w:hangingChars="3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7879" w:leftChars="95" w:hanging="7680" w:hangingChars="3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6320" w:leftChars="1200" w:hanging="3800" w:hangingChars="1900"/>
        <w:textAlignment w:val="baseline"/>
        <w:rPr>
          <w:rFonts w:hint="eastAsia" w:eastAsia="宋体"/>
          <w:color w:val="auto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420" w:lineRule="exact"/>
        <w:ind w:left="6320" w:leftChars="1200" w:hanging="3800" w:hangingChars="1900"/>
        <w:textAlignment w:val="baseline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pStyle w:val="3"/>
        <w:spacing w:before="59" w:line="184" w:lineRule="auto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18"/>
        <w:lang w:val="en-US" w:eastAsia="zh-CN"/>
      </w:rPr>
      <w:t xml:space="preserve">                                                                                                                   《急救护理学》</w:t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BF72E7"/>
    <w:multiLevelType w:val="singleLevel"/>
    <w:tmpl w:val="D7BF72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8C1425C"/>
    <w:multiLevelType w:val="singleLevel"/>
    <w:tmpl w:val="E8C1425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DBB7CD1"/>
    <w:multiLevelType w:val="singleLevel"/>
    <w:tmpl w:val="0DBB7CD1"/>
    <w:lvl w:ilvl="0" w:tentative="0">
      <w:start w:val="2"/>
      <w:numFmt w:val="decimal"/>
      <w:suff w:val="nothing"/>
      <w:lvlText w:val="%1，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07E0525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112552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9A2191"/>
    <w:rsid w:val="4CBD6984"/>
    <w:rsid w:val="4D7560B4"/>
    <w:rsid w:val="4E197397"/>
    <w:rsid w:val="4ED7041B"/>
    <w:rsid w:val="4FC0709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50C1020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3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2024-05-16T11:02:28Z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2D869707B3CF4867865BAA2D4EFA0F5C_13</vt:lpwstr>
  </property>
</Properties>
</file>