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3170555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pacing w:val="-2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49.65pt;height:16.25pt;width:635.1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ny4w93AAAAAwBAAAPAAAAAAAAAAEAIAAAACIAAABkcnMvZG93bnJldi54bWxQSwECFAAU&#10;AAAACACHTuJARh1CBC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spacing w:val="-2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10"/>
                    <w:tblpPr w:leftFromText="180" w:rightFromText="180" w:vertAnchor="page" w:horzAnchor="page" w:tblpX="152" w:tblpY="497"/>
                    <w:tblOverlap w:val="never"/>
                    <w:tblW w:w="889" w:type="dxa"/>
                    <w:tblInd w:w="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</w:p>
    <w:p>
      <w:pPr>
        <w:spacing w:before="48"/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147320</wp:posOffset>
                </wp:positionV>
                <wp:extent cx="80645" cy="6819900"/>
                <wp:effectExtent l="12700" t="12700" r="20955" b="1270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645" cy="681990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1.55pt;margin-top:11.6pt;height:537pt;width:6.35pt;z-index:251663360;mso-width-relative:page;mso-height-relative:page;" filled="f" stroked="t" coordsize="21600,21600" o:gfxdata="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x&#10;fzWN2AAAAAkBAAAPAAAAAAAAAAEAIAAAACIAAABkcnMvZG93bnJldi54bWxQSwECFAAUAAAACACH&#10;TuJAD2470+sBAADTAwAADgAAAAAAAAABACAAAAAnAQAAZHJzL2Uyb0RvYy54bWxQSwUGAAAAAAYA&#10;BgBZAQAAhAUAAAAA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</w:p>
    <w:p>
      <w:pPr>
        <w:spacing w:before="47"/>
      </w:pPr>
    </w:p>
    <w:p>
      <w:pPr>
        <w:sectPr>
          <w:footerReference r:id="rId5" w:type="default"/>
          <w:pgSz w:w="16839" w:h="11906"/>
          <w:pgMar w:top="0" w:right="1325" w:bottom="0" w:left="129" w:header="0" w:footer="0" w:gutter="0"/>
          <w:pgNumType w:fmt="decimal" w:start="1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145" w:firstLineChars="5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3-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学期期末考试卷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    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2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spacing w:before="39" w:line="249" w:lineRule="auto"/>
        <w:ind w:right="741" w:firstLine="1199" w:firstLineChars="600"/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          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   </w:t>
      </w:r>
      <w:r>
        <w:rPr>
          <w:rFonts w:ascii="楷体" w:hAnsi="楷体" w:eastAsia="楷体" w:cs="楷体"/>
          <w:spacing w:val="42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                    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ascii="楷体" w:hAnsi="楷体" w:eastAsia="楷体" w:cs="楷体"/>
          <w:spacing w:val="-3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           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p>
      <w:pPr>
        <w:spacing w:before="39" w:line="249" w:lineRule="auto"/>
        <w:ind w:left="0" w:leftChars="0" w:right="741" w:firstLine="1249" w:firstLineChars="0"/>
        <w:rPr>
          <w:rFonts w:hint="eastAsia" w:ascii="宋体" w:hAnsi="宋体" w:eastAsia="宋体" w:cs="宋体"/>
          <w:b/>
          <w:bCs/>
          <w:snapToGrid/>
          <w:w w:val="95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/>
          <w:w w:val="95"/>
          <w:kern w:val="2"/>
          <w:sz w:val="28"/>
          <w:szCs w:val="28"/>
          <w:lang w:val="en-US" w:eastAsia="zh-CN"/>
        </w:rPr>
        <w:t>一、填空题</w:t>
      </w:r>
    </w:p>
    <w:p>
      <w:pPr>
        <w:pStyle w:val="3"/>
        <w:spacing w:before="59" w:line="184" w:lineRule="auto"/>
        <w:ind w:left="0" w:leftChars="0" w:firstLine="1249" w:firstLineChars="0"/>
        <w:rPr>
          <w:rFonts w:hint="eastAsia" w:eastAsia="宋体"/>
          <w:color w:val="auto"/>
          <w:lang w:val="en-US" w:eastAsia="zh-CN"/>
        </w:rPr>
      </w:pPr>
      <w:r>
        <w:rPr>
          <w:rFonts w:hint="eastAsia" w:eastAsia="宋体"/>
          <w:color w:val="auto"/>
          <w:lang w:val="en-US" w:eastAsia="zh-CN"/>
        </w:rPr>
        <w:t xml:space="preserve">                                                                                                  </w:t>
      </w:r>
    </w:p>
    <w:p>
      <w:pPr>
        <w:widowControl/>
        <w:spacing w:line="360" w:lineRule="auto"/>
        <w:ind w:firstLine="1050" w:firstLineChars="5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/>
          <w:color w:val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</w:rPr>
        <w:t>1、基本票价率与票价比例关系、票价里程区段远递减</w:t>
      </w:r>
    </w:p>
    <w:p>
      <w:pPr>
        <w:widowControl/>
        <w:spacing w:line="360" w:lineRule="auto"/>
        <w:ind w:left="0" w:leftChars="0" w:firstLine="1249" w:firstLineChars="0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2、基本票价、保险费</w:t>
      </w:r>
    </w:p>
    <w:p>
      <w:pPr>
        <w:widowControl/>
        <w:spacing w:line="360" w:lineRule="auto"/>
        <w:ind w:left="0" w:leftChars="0" w:firstLine="1249" w:firstLineChars="0"/>
        <w:jc w:val="left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3、直达票</w:t>
      </w:r>
    </w:p>
    <w:p>
      <w:pPr>
        <w:widowControl/>
        <w:spacing w:line="360" w:lineRule="auto"/>
        <w:ind w:left="0" w:leftChars="0" w:firstLine="1249" w:firstLineChars="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4、货运 </w:t>
      </w:r>
    </w:p>
    <w:p>
      <w:pPr>
        <w:spacing w:line="360" w:lineRule="auto"/>
        <w:ind w:left="0" w:leftChars="0" w:firstLine="1249" w:firstLineChars="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5、低站台</w:t>
      </w:r>
    </w:p>
    <w:p>
      <w:pPr>
        <w:spacing w:line="360" w:lineRule="auto"/>
        <w:ind w:left="0" w:leftChars="0" w:firstLine="1249" w:firstLineChars="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6、同向、对向</w:t>
      </w:r>
    </w:p>
    <w:p>
      <w:pPr>
        <w:spacing w:line="360" w:lineRule="auto"/>
        <w:ind w:left="0" w:leftChars="0" w:firstLine="1249" w:firstLineChars="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7、客流计划</w:t>
      </w:r>
    </w:p>
    <w:p>
      <w:pPr>
        <w:spacing w:line="360" w:lineRule="auto"/>
        <w:ind w:left="0" w:leftChars="0" w:firstLine="1249" w:firstLineChars="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8、节假日</w:t>
      </w:r>
    </w:p>
    <w:p>
      <w:pPr>
        <w:spacing w:line="360" w:lineRule="auto"/>
        <w:ind w:left="0" w:leftChars="0" w:firstLine="1249" w:firstLineChars="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9、死亡</w:t>
      </w:r>
    </w:p>
    <w:p>
      <w:pPr>
        <w:spacing w:line="360" w:lineRule="auto"/>
        <w:ind w:left="0" w:leftChars="0" w:firstLine="1249" w:firstLineChars="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10、铁路</w:t>
      </w:r>
    </w:p>
    <w:p>
      <w:pPr>
        <w:spacing w:line="360" w:lineRule="auto"/>
        <w:ind w:left="0" w:leftChars="0" w:firstLine="1249" w:firstLineChars="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选    </w:t>
      </w:r>
    </w:p>
    <w:tbl>
      <w:tblPr>
        <w:tblStyle w:val="8"/>
        <w:tblpPr w:leftFromText="180" w:rightFromText="180" w:vertAnchor="page" w:horzAnchor="page" w:tblpX="1301" w:tblpY="890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853" w:type="dxa"/>
            <w:noWrap w:val="0"/>
            <w:vAlign w:val="top"/>
          </w:tcPr>
          <w:p>
            <w:pPr>
              <w:ind w:firstLine="120" w:firstLineChars="50"/>
              <w:rPr>
                <w:rFonts w:hint="eastAsia" w:ascii="等线" w:hAnsi="宋体" w:eastAsia="等线"/>
                <w:sz w:val="24"/>
              </w:rPr>
            </w:pPr>
            <w:r>
              <w:rPr>
                <w:rFonts w:hint="eastAsia" w:ascii="等线" w:hAnsi="宋体" w:eastAsia="等线"/>
                <w:sz w:val="24"/>
              </w:rPr>
              <w:t>Ｃ</w:t>
            </w:r>
          </w:p>
        </w:tc>
        <w:tc>
          <w:tcPr>
            <w:tcW w:w="852" w:type="dxa"/>
            <w:noWrap w:val="0"/>
            <w:vAlign w:val="top"/>
          </w:tcPr>
          <w:p>
            <w:pPr>
              <w:ind w:firstLine="120" w:firstLineChars="50"/>
              <w:rPr>
                <w:rFonts w:hint="eastAsia" w:ascii="等线" w:hAnsi="宋体" w:eastAsia="等线"/>
                <w:sz w:val="24"/>
              </w:rPr>
            </w:pPr>
            <w:r>
              <w:rPr>
                <w:rFonts w:hint="eastAsia" w:ascii="等线" w:hAnsi="宋体" w:eastAsia="等线"/>
                <w:sz w:val="24"/>
              </w:rPr>
              <w:t>Ｂ</w:t>
            </w:r>
          </w:p>
        </w:tc>
        <w:tc>
          <w:tcPr>
            <w:tcW w:w="852" w:type="dxa"/>
            <w:noWrap w:val="0"/>
            <w:vAlign w:val="top"/>
          </w:tcPr>
          <w:p>
            <w:pPr>
              <w:ind w:firstLine="120" w:firstLineChars="50"/>
              <w:rPr>
                <w:rFonts w:hint="eastAsia" w:ascii="等线" w:hAnsi="宋体" w:eastAsia="等线"/>
                <w:sz w:val="24"/>
              </w:rPr>
            </w:pPr>
            <w:r>
              <w:rPr>
                <w:rFonts w:hint="eastAsia" w:ascii="等线" w:hAnsi="宋体" w:eastAsia="等线"/>
                <w:sz w:val="24"/>
              </w:rPr>
              <w:t>Ａ</w:t>
            </w:r>
          </w:p>
        </w:tc>
        <w:tc>
          <w:tcPr>
            <w:tcW w:w="852" w:type="dxa"/>
            <w:noWrap w:val="0"/>
            <w:vAlign w:val="top"/>
          </w:tcPr>
          <w:p>
            <w:pPr>
              <w:ind w:firstLine="120" w:firstLineChars="50"/>
              <w:rPr>
                <w:rFonts w:hint="eastAsia" w:ascii="等线" w:hAnsi="宋体" w:eastAsia="等线"/>
                <w:sz w:val="24"/>
              </w:rPr>
            </w:pPr>
            <w:r>
              <w:rPr>
                <w:rFonts w:hint="eastAsia" w:ascii="等线" w:hAnsi="宋体" w:eastAsia="等线"/>
                <w:sz w:val="24"/>
              </w:rPr>
              <w:t>Ａ</w:t>
            </w:r>
          </w:p>
        </w:tc>
        <w:tc>
          <w:tcPr>
            <w:tcW w:w="852" w:type="dxa"/>
            <w:noWrap w:val="0"/>
            <w:vAlign w:val="top"/>
          </w:tcPr>
          <w:p>
            <w:pPr>
              <w:ind w:firstLine="120" w:firstLineChars="50"/>
              <w:rPr>
                <w:rFonts w:hint="eastAsia" w:ascii="等线" w:hAnsi="宋体" w:eastAsia="等线"/>
                <w:sz w:val="24"/>
              </w:rPr>
            </w:pPr>
            <w:r>
              <w:rPr>
                <w:rFonts w:hint="eastAsia" w:ascii="等线" w:hAnsi="宋体" w:eastAsia="等线"/>
                <w:sz w:val="24"/>
              </w:rPr>
              <w:t>Ａ</w:t>
            </w:r>
          </w:p>
        </w:tc>
        <w:tc>
          <w:tcPr>
            <w:tcW w:w="852" w:type="dxa"/>
            <w:noWrap w:val="0"/>
            <w:vAlign w:val="top"/>
          </w:tcPr>
          <w:p>
            <w:pPr>
              <w:ind w:firstLine="120" w:firstLineChars="50"/>
              <w:rPr>
                <w:rFonts w:hint="eastAsia" w:ascii="等线" w:hAnsi="宋体" w:eastAsia="等线"/>
                <w:sz w:val="24"/>
              </w:rPr>
            </w:pPr>
            <w:r>
              <w:rPr>
                <w:rFonts w:hint="eastAsia" w:ascii="等线" w:hAnsi="宋体" w:eastAsia="等线"/>
                <w:sz w:val="24"/>
              </w:rPr>
              <w:t>Ｃ</w:t>
            </w:r>
          </w:p>
        </w:tc>
        <w:tc>
          <w:tcPr>
            <w:tcW w:w="852" w:type="dxa"/>
            <w:noWrap w:val="0"/>
            <w:vAlign w:val="top"/>
          </w:tcPr>
          <w:p>
            <w:pPr>
              <w:ind w:firstLine="120" w:firstLineChars="50"/>
              <w:rPr>
                <w:rFonts w:hint="eastAsia" w:ascii="等线" w:hAnsi="宋体" w:eastAsia="等线"/>
                <w:sz w:val="24"/>
              </w:rPr>
            </w:pPr>
            <w:r>
              <w:rPr>
                <w:rFonts w:hint="eastAsia" w:ascii="等线" w:hAnsi="宋体" w:eastAsia="等线"/>
                <w:sz w:val="24"/>
              </w:rPr>
              <w:t>Ｃ</w:t>
            </w:r>
          </w:p>
        </w:tc>
        <w:tc>
          <w:tcPr>
            <w:tcW w:w="852" w:type="dxa"/>
            <w:noWrap w:val="0"/>
            <w:vAlign w:val="top"/>
          </w:tcPr>
          <w:p>
            <w:pPr>
              <w:ind w:firstLine="120" w:firstLineChars="50"/>
              <w:rPr>
                <w:rFonts w:hint="eastAsia" w:ascii="等线" w:hAnsi="宋体" w:eastAsia="等线"/>
                <w:sz w:val="24"/>
              </w:rPr>
            </w:pPr>
            <w:r>
              <w:rPr>
                <w:rFonts w:hint="eastAsia" w:ascii="等线" w:hAnsi="宋体" w:eastAsia="等线"/>
                <w:sz w:val="24"/>
              </w:rPr>
              <w:t>Ｃ</w:t>
            </w:r>
          </w:p>
        </w:tc>
        <w:tc>
          <w:tcPr>
            <w:tcW w:w="852" w:type="dxa"/>
            <w:noWrap w:val="0"/>
            <w:vAlign w:val="top"/>
          </w:tcPr>
          <w:p>
            <w:pPr>
              <w:ind w:firstLine="120" w:firstLineChars="50"/>
              <w:rPr>
                <w:rFonts w:hint="eastAsia" w:ascii="等线" w:hAnsi="宋体" w:eastAsia="等线"/>
                <w:sz w:val="24"/>
              </w:rPr>
            </w:pPr>
            <w:r>
              <w:rPr>
                <w:rFonts w:hint="eastAsia" w:ascii="等线" w:hAnsi="宋体" w:eastAsia="等线"/>
                <w:sz w:val="24"/>
              </w:rPr>
              <w:t>Ｂ</w:t>
            </w:r>
          </w:p>
        </w:tc>
        <w:tc>
          <w:tcPr>
            <w:tcW w:w="853" w:type="dxa"/>
            <w:noWrap w:val="0"/>
            <w:vAlign w:val="top"/>
          </w:tcPr>
          <w:p>
            <w:pPr>
              <w:ind w:firstLine="120" w:firstLineChars="50"/>
              <w:rPr>
                <w:rFonts w:hint="eastAsia" w:ascii="等线" w:hAnsi="宋体" w:eastAsia="等线"/>
                <w:sz w:val="24"/>
              </w:rPr>
            </w:pPr>
            <w:r>
              <w:rPr>
                <w:rFonts w:hint="eastAsia" w:ascii="等线" w:hAnsi="宋体" w:eastAsia="等线"/>
                <w:sz w:val="24"/>
              </w:rPr>
              <w:t>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3" w:type="dxa"/>
            <w:noWrap w:val="0"/>
            <w:vAlign w:val="top"/>
          </w:tcPr>
          <w:p>
            <w:pPr>
              <w:ind w:firstLine="120" w:firstLineChars="50"/>
              <w:rPr>
                <w:rFonts w:hint="eastAsia" w:ascii="等线" w:hAnsi="宋体" w:eastAsia="等线"/>
                <w:sz w:val="24"/>
              </w:rPr>
            </w:pPr>
            <w:r>
              <w:rPr>
                <w:rFonts w:hint="eastAsia" w:ascii="等线" w:hAnsi="宋体" w:eastAsia="等线"/>
                <w:sz w:val="24"/>
              </w:rPr>
              <w:t>Ｃ</w:t>
            </w:r>
          </w:p>
        </w:tc>
        <w:tc>
          <w:tcPr>
            <w:tcW w:w="852" w:type="dxa"/>
            <w:noWrap w:val="0"/>
            <w:vAlign w:val="top"/>
          </w:tcPr>
          <w:p>
            <w:pPr>
              <w:ind w:firstLine="120" w:firstLineChars="50"/>
              <w:rPr>
                <w:rFonts w:hint="eastAsia" w:ascii="等线" w:hAnsi="宋体" w:eastAsia="等线"/>
                <w:sz w:val="24"/>
              </w:rPr>
            </w:pPr>
            <w:r>
              <w:rPr>
                <w:rFonts w:hint="eastAsia" w:ascii="等线" w:hAnsi="宋体" w:eastAsia="等线"/>
                <w:sz w:val="24"/>
              </w:rPr>
              <w:t>Ａ</w:t>
            </w:r>
          </w:p>
        </w:tc>
        <w:tc>
          <w:tcPr>
            <w:tcW w:w="852" w:type="dxa"/>
            <w:noWrap w:val="0"/>
            <w:vAlign w:val="top"/>
          </w:tcPr>
          <w:p>
            <w:pPr>
              <w:ind w:firstLine="120" w:firstLineChars="50"/>
              <w:rPr>
                <w:rFonts w:hint="eastAsia" w:ascii="等线" w:hAnsi="宋体" w:eastAsia="等线"/>
                <w:sz w:val="24"/>
              </w:rPr>
            </w:pPr>
            <w:r>
              <w:rPr>
                <w:rFonts w:hint="eastAsia" w:ascii="等线" w:hAnsi="宋体" w:eastAsia="等线"/>
                <w:sz w:val="24"/>
              </w:rPr>
              <w:t>Ａ</w:t>
            </w:r>
          </w:p>
        </w:tc>
        <w:tc>
          <w:tcPr>
            <w:tcW w:w="852" w:type="dxa"/>
            <w:noWrap w:val="0"/>
            <w:vAlign w:val="top"/>
          </w:tcPr>
          <w:p>
            <w:pPr>
              <w:ind w:firstLine="120" w:firstLineChars="50"/>
              <w:rPr>
                <w:rFonts w:hint="eastAsia" w:ascii="等线" w:hAnsi="宋体" w:eastAsia="等线"/>
                <w:sz w:val="24"/>
              </w:rPr>
            </w:pPr>
            <w:r>
              <w:rPr>
                <w:rFonts w:hint="eastAsia" w:ascii="等线" w:hAnsi="宋体" w:eastAsia="等线"/>
                <w:sz w:val="24"/>
              </w:rPr>
              <w:t>Ｄ</w:t>
            </w:r>
          </w:p>
        </w:tc>
        <w:tc>
          <w:tcPr>
            <w:tcW w:w="852" w:type="dxa"/>
            <w:noWrap w:val="0"/>
            <w:vAlign w:val="top"/>
          </w:tcPr>
          <w:p>
            <w:pPr>
              <w:ind w:firstLine="120" w:firstLineChars="50"/>
              <w:rPr>
                <w:rFonts w:hint="eastAsia" w:ascii="等线" w:hAnsi="宋体" w:eastAsia="等线"/>
                <w:sz w:val="24"/>
              </w:rPr>
            </w:pPr>
            <w:r>
              <w:rPr>
                <w:rFonts w:hint="eastAsia" w:ascii="等线" w:hAnsi="宋体" w:eastAsia="等线"/>
                <w:sz w:val="24"/>
              </w:rPr>
              <w:t>Ａ</w:t>
            </w: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hint="eastAsia" w:ascii="等线" w:hAnsi="宋体" w:eastAsia="等线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hint="eastAsia" w:ascii="等线" w:hAnsi="宋体" w:eastAsia="等线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hint="eastAsia" w:ascii="等线" w:hAnsi="宋体" w:eastAsia="等线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hint="eastAsia" w:ascii="等线" w:hAnsi="宋体" w:eastAsia="等线"/>
                <w:sz w:val="24"/>
              </w:rPr>
            </w:pPr>
          </w:p>
        </w:tc>
        <w:tc>
          <w:tcPr>
            <w:tcW w:w="853" w:type="dxa"/>
            <w:noWrap w:val="0"/>
            <w:vAlign w:val="top"/>
          </w:tcPr>
          <w:p>
            <w:pPr>
              <w:rPr>
                <w:rFonts w:hint="eastAsia" w:ascii="等线" w:hAnsi="宋体" w:eastAsia="等线"/>
                <w:sz w:val="24"/>
              </w:rPr>
            </w:pPr>
          </w:p>
        </w:tc>
      </w:tr>
    </w:tbl>
    <w:p>
      <w:pPr>
        <w:spacing w:line="400" w:lineRule="atLeast"/>
        <w:ind w:firstLine="1205" w:firstLineChars="500"/>
        <w:jc w:val="left"/>
        <w:rPr>
          <w:rFonts w:hint="default" w:ascii="宋体" w:hAnsi="宋体" w:eastAsia="宋体" w:cs="宋体"/>
          <w:b/>
          <w:bCs w:val="0"/>
          <w:color w:val="00000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 w:val="0"/>
          <w:color w:val="000000"/>
          <w:sz w:val="24"/>
          <w:szCs w:val="24"/>
          <w:lang w:val="en-US" w:eastAsia="zh-CN"/>
        </w:rPr>
        <w:t>二 选择题</w:t>
      </w:r>
    </w:p>
    <w:p>
      <w:pPr>
        <w:spacing w:line="360" w:lineRule="auto"/>
        <w:ind w:firstLine="960" w:firstLineChars="400"/>
        <w:rPr>
          <w:rFonts w:hint="default" w:eastAsia="宋体"/>
          <w:color w:val="auto"/>
          <w:lang w:val="en-US" w:eastAsia="zh-CN"/>
        </w:rPr>
      </w:pPr>
      <w:r>
        <w:rPr>
          <w:rFonts w:hint="eastAsia" w:ascii="等线" w:hAnsi="宋体" w:eastAsia="等线"/>
          <w:sz w:val="24"/>
          <w:lang w:val="en-US" w:eastAsia="zh-CN"/>
        </w:rPr>
        <w:t xml:space="preserve">  </w:t>
      </w:r>
    </w:p>
    <w:p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>
      <w:pPr>
        <w:pStyle w:val="3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59" w:line="184" w:lineRule="auto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numPr>
          <w:ilvl w:val="0"/>
          <w:numId w:val="0"/>
        </w:numPr>
        <w:tabs>
          <w:tab w:val="left" w:pos="1315"/>
        </w:tabs>
        <w:kinsoku w:val="0"/>
        <w:autoSpaceDE w:val="0"/>
        <w:autoSpaceDN w:val="0"/>
        <w:adjustRightInd w:val="0"/>
        <w:snapToGrid w:val="0"/>
        <w:spacing w:before="59" w:line="184" w:lineRule="auto"/>
        <w:ind w:left="1260" w:leftChars="600" w:firstLine="0" w:firstLineChars="0"/>
        <w:jc w:val="left"/>
        <w:textAlignment w:val="baseline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cs="宋体"/>
          <w:color w:val="auto"/>
          <w:sz w:val="24"/>
          <w:szCs w:val="24"/>
          <w:lang w:val="en-US" w:eastAsia="zh-CN"/>
        </w:rPr>
        <w:tab/>
      </w:r>
      <w:r>
        <w:rPr>
          <w:rFonts w:hint="eastAsia" w:cs="宋体"/>
          <w:b/>
          <w:bCs/>
          <w:color w:val="auto"/>
          <w:sz w:val="24"/>
          <w:szCs w:val="24"/>
          <w:lang w:val="en-US" w:eastAsia="zh-CN"/>
        </w:rPr>
        <w:t>三、名词解释</w:t>
      </w:r>
    </w:p>
    <w:p>
      <w:pPr>
        <w:pStyle w:val="3"/>
        <w:numPr>
          <w:ilvl w:val="0"/>
          <w:numId w:val="1"/>
        </w:numPr>
        <w:spacing w:before="59" w:line="184" w:lineRule="auto"/>
        <w:ind w:left="1260" w:leftChars="600" w:firstLine="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直达票：从发站至到站不需要中转换乘的车票</w:t>
      </w:r>
    </w:p>
    <w:p>
      <w:pPr>
        <w:pStyle w:val="3"/>
        <w:numPr>
          <w:ilvl w:val="0"/>
          <w:numId w:val="1"/>
        </w:numPr>
        <w:spacing w:before="59" w:line="184" w:lineRule="auto"/>
        <w:ind w:left="1260" w:leftChars="600" w:firstLine="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运输合同：铁路旅客运输合同是明确承运人与旅客之间权利义务关系的协议</w:t>
      </w:r>
    </w:p>
    <w:p>
      <w:pPr>
        <w:pStyle w:val="3"/>
        <w:numPr>
          <w:ilvl w:val="0"/>
          <w:numId w:val="1"/>
        </w:numPr>
        <w:spacing w:before="59" w:line="184" w:lineRule="auto"/>
        <w:ind w:left="1260" w:leftChars="600" w:firstLine="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附加费：加快票、空调票、卧铺票</w:t>
      </w:r>
    </w:p>
    <w:p>
      <w:pPr>
        <w:pStyle w:val="3"/>
        <w:numPr>
          <w:ilvl w:val="0"/>
          <w:numId w:val="1"/>
        </w:numPr>
        <w:spacing w:before="59" w:line="184" w:lineRule="auto"/>
        <w:ind w:left="1100" w:leftChars="0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旅客周转量：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指在一定时期（日、旬、月、年）内全路、铁路局计划或完成的旅客人公里数，分别按直通、管内、市郊三种客流统计计算，然后加总。</w:t>
      </w:r>
    </w:p>
    <w:p>
      <w:pPr>
        <w:pStyle w:val="3"/>
        <w:numPr>
          <w:ilvl w:val="0"/>
          <w:numId w:val="0"/>
        </w:numPr>
        <w:spacing w:before="59" w:line="184" w:lineRule="auto"/>
        <w:ind w:left="1100" w:leftChars="0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cs="宋体"/>
          <w:b/>
          <w:bCs/>
          <w:color w:val="auto"/>
          <w:sz w:val="24"/>
          <w:szCs w:val="24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简答题</w:t>
      </w:r>
    </w:p>
    <w:p>
      <w:pPr>
        <w:pStyle w:val="3"/>
        <w:numPr>
          <w:ilvl w:val="0"/>
          <w:numId w:val="2"/>
        </w:numPr>
        <w:spacing w:before="59" w:line="184" w:lineRule="auto"/>
        <w:ind w:left="1174" w:leftChars="559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安全（6）舒适</w:t>
      </w:r>
    </w:p>
    <w:p>
      <w:pPr>
        <w:pStyle w:val="3"/>
        <w:numPr>
          <w:ilvl w:val="0"/>
          <w:numId w:val="2"/>
        </w:numPr>
        <w:spacing w:before="59" w:line="184" w:lineRule="auto"/>
        <w:ind w:left="1174" w:leftChars="559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准确</w:t>
      </w:r>
    </w:p>
    <w:p>
      <w:pPr>
        <w:pStyle w:val="3"/>
        <w:numPr>
          <w:ilvl w:val="0"/>
          <w:numId w:val="2"/>
        </w:numPr>
        <w:spacing w:before="59" w:line="184" w:lineRule="auto"/>
        <w:ind w:left="1174" w:leftChars="559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迅速</w:t>
      </w:r>
    </w:p>
    <w:p>
      <w:pPr>
        <w:pStyle w:val="3"/>
        <w:numPr>
          <w:ilvl w:val="0"/>
          <w:numId w:val="2"/>
        </w:numPr>
        <w:spacing w:before="59" w:line="184" w:lineRule="auto"/>
        <w:ind w:left="1174" w:leftChars="559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经济</w:t>
      </w:r>
    </w:p>
    <w:p>
      <w:pPr>
        <w:pStyle w:val="3"/>
        <w:numPr>
          <w:ilvl w:val="0"/>
          <w:numId w:val="2"/>
        </w:numPr>
        <w:spacing w:before="59" w:line="184" w:lineRule="auto"/>
        <w:ind w:left="1174" w:leftChars="559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便捷</w:t>
      </w:r>
    </w:p>
    <w:p>
      <w:pPr>
        <w:pStyle w:val="3"/>
        <w:numPr>
          <w:ilvl w:val="0"/>
          <w:numId w:val="0"/>
        </w:numPr>
        <w:spacing w:before="59" w:line="184" w:lineRule="auto"/>
        <w:ind w:left="1174" w:leftChars="559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2.</w:t>
      </w:r>
    </w:p>
    <w:p>
      <w:pPr>
        <w:pStyle w:val="3"/>
        <w:numPr>
          <w:ilvl w:val="0"/>
          <w:numId w:val="0"/>
        </w:numPr>
        <w:spacing w:before="59" w:line="184" w:lineRule="auto"/>
        <w:ind w:left="1174" w:leftChars="559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（1）旅行服务产品的无形性</w:t>
      </w:r>
    </w:p>
    <w:p>
      <w:pPr>
        <w:pStyle w:val="3"/>
        <w:numPr>
          <w:ilvl w:val="0"/>
          <w:numId w:val="0"/>
        </w:numPr>
        <w:spacing w:before="59" w:line="184" w:lineRule="auto"/>
        <w:ind w:left="1174" w:leftChars="559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（2）旅行服务产品的复杂性</w:t>
      </w:r>
    </w:p>
    <w:p>
      <w:pPr>
        <w:pStyle w:val="3"/>
        <w:numPr>
          <w:ilvl w:val="0"/>
          <w:numId w:val="0"/>
        </w:numPr>
        <w:spacing w:before="59" w:line="184" w:lineRule="auto"/>
        <w:ind w:left="1174" w:leftChars="559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（3）旅行服务产品的生产与消费在时间上的同一性</w:t>
      </w:r>
    </w:p>
    <w:p>
      <w:pPr>
        <w:pStyle w:val="3"/>
        <w:numPr>
          <w:ilvl w:val="0"/>
          <w:numId w:val="0"/>
        </w:numPr>
        <w:spacing w:before="59" w:line="184" w:lineRule="auto"/>
        <w:ind w:left="1174" w:leftChars="559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（4）旅行服务产品的不可储存性</w:t>
      </w:r>
    </w:p>
    <w:p>
      <w:pPr>
        <w:pStyle w:val="3"/>
        <w:numPr>
          <w:ilvl w:val="0"/>
          <w:numId w:val="0"/>
        </w:numPr>
        <w:spacing w:before="59" w:line="184" w:lineRule="auto"/>
        <w:ind w:left="1174" w:leftChars="559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（5）同一服务产品品质差异的多变性</w:t>
      </w:r>
    </w:p>
    <w:p>
      <w:pPr>
        <w:pStyle w:val="3"/>
        <w:numPr>
          <w:ilvl w:val="0"/>
          <w:numId w:val="0"/>
        </w:numPr>
        <w:spacing w:before="59" w:line="184" w:lineRule="auto"/>
        <w:ind w:left="1174" w:leftChars="559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（6）旅行服务产品的相互替代性</w:t>
      </w:r>
    </w:p>
    <w:p>
      <w:pPr>
        <w:pStyle w:val="3"/>
        <w:numPr>
          <w:ilvl w:val="0"/>
          <w:numId w:val="0"/>
        </w:numPr>
        <w:spacing w:before="59" w:line="184" w:lineRule="auto"/>
        <w:ind w:left="1174" w:leftChars="559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3.</w:t>
      </w:r>
    </w:p>
    <w:p>
      <w:pPr>
        <w:spacing w:line="360" w:lineRule="auto"/>
        <w:ind w:left="1174" w:leftChars="559" w:firstLine="0" w:firstLineChars="0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 xml:space="preserve">轻伤事故：是指只有轻伤没有重伤和死亡的事故       </w:t>
      </w:r>
    </w:p>
    <w:p>
      <w:pPr>
        <w:spacing w:line="360" w:lineRule="auto"/>
        <w:ind w:left="1174" w:leftChars="559" w:firstLine="0" w:firstLineChars="0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（2）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重伤事故：是指有重伤没有死亡的事故</w:t>
      </w:r>
    </w:p>
    <w:p>
      <w:pPr>
        <w:spacing w:line="360" w:lineRule="auto"/>
        <w:ind w:left="1174" w:leftChars="559" w:firstLine="0" w:firstLineChars="0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（3）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一般伤亡事故，是指一次造成死亡1人至2人死亡的事故</w:t>
      </w:r>
    </w:p>
    <w:p>
      <w:pPr>
        <w:spacing w:line="360" w:lineRule="auto"/>
        <w:ind w:left="1174" w:leftChars="559" w:firstLine="0" w:firstLineChars="0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（4）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重大伤亡事故，是指一次死亡3人至9人的事故</w:t>
      </w:r>
    </w:p>
    <w:p>
      <w:pPr>
        <w:spacing w:line="360" w:lineRule="auto"/>
        <w:ind w:left="1174" w:leftChars="559" w:firstLine="0" w:firstLineChars="0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（5）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特大伤亡事故，是指一次死亡10人至29人的事故</w:t>
      </w:r>
    </w:p>
    <w:p>
      <w:pPr>
        <w:spacing w:line="360" w:lineRule="auto"/>
        <w:ind w:left="1174" w:leftChars="559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（6）特别重大伤亡事故，是指一次死亡30人以上的事故</w:t>
      </w:r>
    </w:p>
    <w:p>
      <w:pPr>
        <w:pStyle w:val="3"/>
        <w:spacing w:before="59" w:line="184" w:lineRule="auto"/>
        <w:rPr>
          <w:rFonts w:hint="eastAsia" w:eastAsia="宋体"/>
          <w:color w:val="auto"/>
          <w:lang w:val="en-US" w:eastAsia="zh-CN"/>
        </w:rPr>
      </w:pPr>
    </w:p>
    <w:p>
      <w:pPr>
        <w:pStyle w:val="3"/>
        <w:spacing w:before="59" w:line="184" w:lineRule="auto"/>
        <w:ind w:left="6320" w:leftChars="1200" w:hanging="3800" w:hangingChars="1900"/>
        <w:rPr>
          <w:rFonts w:hint="eastAsia" w:eastAsia="宋体"/>
          <w:color w:val="auto"/>
          <w:lang w:val="en-US" w:eastAsia="zh-CN"/>
        </w:rPr>
      </w:pPr>
    </w:p>
    <w:p>
      <w:pPr>
        <w:pStyle w:val="3"/>
        <w:spacing w:before="59" w:line="184" w:lineRule="auto"/>
        <w:ind w:left="6320" w:leftChars="1200" w:hanging="3800" w:hangingChars="1900"/>
        <w:rPr>
          <w:rFonts w:hint="eastAsia" w:eastAsia="宋体"/>
          <w:color w:val="auto"/>
          <w:lang w:val="en-US" w:eastAsia="zh-CN"/>
        </w:rPr>
      </w:pPr>
    </w:p>
    <w:p>
      <w:pPr>
        <w:pStyle w:val="3"/>
        <w:spacing w:before="59" w:line="184" w:lineRule="auto"/>
        <w:ind w:left="6320" w:leftChars="1200" w:hanging="3800" w:hangingChars="1900"/>
        <w:rPr>
          <w:rFonts w:hint="eastAsia" w:eastAsia="宋体"/>
          <w:color w:val="auto"/>
          <w:lang w:val="en-US" w:eastAsia="zh-CN"/>
        </w:rPr>
      </w:pPr>
    </w:p>
    <w:p>
      <w:pPr>
        <w:pStyle w:val="3"/>
        <w:spacing w:before="59" w:line="184" w:lineRule="auto"/>
        <w:ind w:left="6320" w:leftChars="1200" w:hanging="3800" w:hangingChars="1900"/>
        <w:rPr>
          <w:rFonts w:hint="eastAsia" w:eastAsia="宋体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/>
          <w:color w:val="auto"/>
          <w:lang w:val="en-US" w:eastAsia="zh-CN"/>
        </w:rPr>
        <w:t xml:space="preserve">                                    </w:t>
      </w:r>
      <w:bookmarkStart w:id="0" w:name="_GoBack"/>
    </w:p>
    <w:p>
      <w:pPr>
        <w:pStyle w:val="3"/>
        <w:spacing w:before="59" w:line="184" w:lineRule="auto"/>
        <w:ind w:left="6320" w:leftChars="1200" w:hanging="3800" w:hangingChars="1900"/>
        <w:rPr>
          <w:rFonts w:hint="eastAsia" w:eastAsia="宋体"/>
          <w:color w:val="auto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sectPr>
          <w:type w:val="continuous"/>
          <w:pgSz w:w="16839" w:h="11906"/>
          <w:pgMar w:top="0" w:right="1325" w:bottom="0" w:left="129" w:header="0" w:footer="0" w:gutter="0"/>
          <w:pgNumType w:fmt="decimal"/>
          <w:cols w:equalWidth="0" w:num="2">
            <w:col w:w="8514" w:space="100"/>
            <w:col w:w="6770"/>
          </w:cols>
        </w:sectPr>
      </w:pPr>
    </w:p>
    <w:bookmarkEnd w:id="0"/>
    <w:p>
      <w:pPr>
        <w:spacing w:line="65" w:lineRule="exact"/>
        <w:rPr>
          <w:color w:val="auto"/>
        </w:rPr>
        <w:sectPr>
          <w:pgSz w:w="16839" w:h="11906"/>
          <w:pgMar w:top="1012" w:right="1543" w:bottom="0" w:left="392" w:header="0" w:footer="0" w:gutter="0"/>
          <w:pgNumType w:fmt="decimal"/>
          <w:cols w:equalWidth="0" w:num="1">
            <w:col w:w="14902"/>
          </w:cols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firstLine="964" w:firstLineChars="400"/>
        <w:jc w:val="left"/>
        <w:textAlignment w:val="baseline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</w:p>
    <w:p>
      <w:pPr>
        <w:spacing w:line="14" w:lineRule="auto"/>
        <w:rPr>
          <w:rFonts w:ascii="Arial" w:hAnsi="Arial" w:eastAsia="Arial" w:cs="Arial"/>
          <w:color w:val="auto"/>
          <w:sz w:val="2"/>
          <w:szCs w:val="2"/>
        </w:rPr>
      </w:pPr>
    </w:p>
    <w:p>
      <w:pPr>
        <w:ind w:firstLine="840" w:firstLineChars="4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eastAsia="宋体"/>
          <w:color w:val="auto"/>
          <w:lang w:val="en-US" w:eastAsia="zh-CN"/>
        </w:rPr>
        <w:t xml:space="preserve">                </w:t>
      </w:r>
    </w:p>
    <w:p>
      <w:pPr>
        <w:ind w:firstLine="228" w:firstLineChars="95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numPr>
          <w:ilvl w:val="0"/>
          <w:numId w:val="0"/>
        </w:numPr>
        <w:bidi w:val="0"/>
        <w:ind w:left="875" w:leftChars="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ind w:firstLine="904" w:firstLineChars="400"/>
        <w:rPr>
          <w:rFonts w:hint="eastAsia" w:ascii="宋体" w:hAnsi="宋体" w:eastAsia="宋体" w:cs="宋体"/>
          <w:color w:val="auto"/>
          <w:spacing w:val="-7"/>
          <w:sz w:val="24"/>
          <w:szCs w:val="24"/>
        </w:rPr>
      </w:pP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tabs>
          <w:tab w:val="left" w:pos="1600"/>
          <w:tab w:val="left" w:pos="8575"/>
        </w:tabs>
        <w:spacing w:line="261" w:lineRule="auto"/>
        <w:ind w:firstLine="960" w:firstLineChars="4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numPr>
          <w:ilvl w:val="0"/>
          <w:numId w:val="0"/>
        </w:numPr>
        <w:tabs>
          <w:tab w:val="left" w:pos="8815"/>
        </w:tabs>
        <w:spacing w:line="261" w:lineRule="auto"/>
        <w:rPr>
          <w:spacing w:val="-3"/>
          <w:sz w:val="18"/>
          <w:szCs w:val="18"/>
        </w:rPr>
      </w:pPr>
      <w:r>
        <w:rPr>
          <w:rFonts w:hint="eastAsia" w:eastAsia="宋体"/>
          <w:sz w:val="21"/>
          <w:lang w:val="en-US" w:eastAsia="zh-CN"/>
        </w:rPr>
        <w:t xml:space="preserve">         </w:t>
      </w:r>
      <w:r>
        <w:rPr>
          <w:rFonts w:hint="eastAsia" w:eastAsia="宋体"/>
          <w:sz w:val="21"/>
          <w:lang w:val="en-US" w:eastAsia="zh-CN"/>
        </w:rPr>
        <w:tab/>
      </w: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rPr>
          <w:spacing w:val="-3"/>
          <w:sz w:val="18"/>
          <w:szCs w:val="18"/>
        </w:rPr>
        <w:sectPr>
          <w:footerReference r:id="rId6" w:type="default"/>
          <w:type w:val="continuous"/>
          <w:pgSz w:w="16839" w:h="11906"/>
          <w:pgMar w:top="1012" w:right="1264" w:bottom="1029" w:left="332" w:header="0" w:footer="815" w:gutter="0"/>
          <w:pgNumType w:fmt="decimal"/>
          <w:cols w:equalWidth="0" w:num="2">
            <w:col w:w="8287" w:space="100"/>
            <w:col w:w="6855"/>
          </w:cols>
        </w:sectPr>
      </w:pPr>
    </w:p>
    <w:p>
      <w:pPr>
        <w:pStyle w:val="3"/>
        <w:spacing w:before="59" w:line="184" w:lineRule="auto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14" w:lineRule="auto"/>
        <w:rPr>
          <w:rFonts w:hint="eastAsia" w:ascii="Arial"/>
          <w:sz w:val="2"/>
        </w:rPr>
      </w:pPr>
    </w:p>
    <w:sectPr>
      <w:footerReference r:id="rId7" w:type="default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lang w:eastAsia="zh-CN"/>
      </w:rPr>
      <w:tab/>
    </w:r>
    <w:r>
      <w:rPr>
        <w:rFonts w:hint="eastAsia" w:eastAsia="宋体"/>
        <w:lang w:val="en-US" w:eastAsia="zh-CN"/>
      </w:rPr>
      <w:t xml:space="preserve">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9" w:lineRule="auto"/>
      <w:ind w:left="6868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pacing w:val="-4"/>
        <w:sz w:val="18"/>
        <w:szCs w:val="18"/>
      </w:rPr>
      <w:t xml:space="preserve">《数学》第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9" w:lineRule="auto"/>
      <w:ind w:left="6868" w:firstLine="516" w:firstLineChars="300"/>
      <w:rPr>
        <w:sz w:val="18"/>
        <w:szCs w:val="18"/>
      </w:rPr>
    </w:pPr>
    <w:r>
      <w:rPr>
        <w:spacing w:val="-4"/>
        <w:sz w:val="18"/>
        <w:szCs w:val="18"/>
      </w:rPr>
      <w:t xml:space="preserve">第 </w:t>
    </w:r>
    <w:r>
      <w:rPr>
        <w:rFonts w:hint="eastAsia" w:ascii="Times New Roman" w:hAnsi="Times New Roman" w:cs="Times New Roman"/>
        <w:spacing w:val="-4"/>
        <w:sz w:val="18"/>
        <w:szCs w:val="18"/>
        <w:lang w:val="en-US" w:eastAsia="zh-CN"/>
      </w:rPr>
      <w:t>4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hint="eastAsia" w:ascii="Times New Roman" w:hAnsi="Times New Roman" w:cs="Times New Roman"/>
        <w:spacing w:val="-4"/>
        <w:sz w:val="18"/>
        <w:szCs w:val="18"/>
        <w:lang w:val="en-US" w:eastAsia="zh-CN"/>
      </w:rPr>
      <w:t>4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0300FE"/>
    <w:multiLevelType w:val="singleLevel"/>
    <w:tmpl w:val="5C0300F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C63481F"/>
    <w:multiLevelType w:val="singleLevel"/>
    <w:tmpl w:val="5C63481F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mI2N2JkYTMwYThjZjVkZmYwZmZkZmVlMzBjOGQxMDUifQ=="/>
  </w:docVars>
  <w:rsids>
    <w:rsidRoot w:val="00000000"/>
    <w:rsid w:val="01CA216C"/>
    <w:rsid w:val="022B2581"/>
    <w:rsid w:val="026B1746"/>
    <w:rsid w:val="02906673"/>
    <w:rsid w:val="029B4EF1"/>
    <w:rsid w:val="03B010BE"/>
    <w:rsid w:val="03C71E1C"/>
    <w:rsid w:val="045B23AB"/>
    <w:rsid w:val="0482070A"/>
    <w:rsid w:val="04D706BD"/>
    <w:rsid w:val="06256242"/>
    <w:rsid w:val="06713B9F"/>
    <w:rsid w:val="08314768"/>
    <w:rsid w:val="08353F0A"/>
    <w:rsid w:val="0A2D5BDB"/>
    <w:rsid w:val="0A6A0B80"/>
    <w:rsid w:val="0A964223"/>
    <w:rsid w:val="0E2916C5"/>
    <w:rsid w:val="129B0827"/>
    <w:rsid w:val="13001549"/>
    <w:rsid w:val="13E250F3"/>
    <w:rsid w:val="15195D4B"/>
    <w:rsid w:val="15295175"/>
    <w:rsid w:val="152C482C"/>
    <w:rsid w:val="15520FA9"/>
    <w:rsid w:val="15F534B2"/>
    <w:rsid w:val="1717513E"/>
    <w:rsid w:val="19545342"/>
    <w:rsid w:val="197B7F92"/>
    <w:rsid w:val="1AA43E72"/>
    <w:rsid w:val="1BD82632"/>
    <w:rsid w:val="1C415740"/>
    <w:rsid w:val="1C827473"/>
    <w:rsid w:val="1CB71DA2"/>
    <w:rsid w:val="1D1C0D08"/>
    <w:rsid w:val="1E676003"/>
    <w:rsid w:val="21367339"/>
    <w:rsid w:val="22283916"/>
    <w:rsid w:val="223C34B6"/>
    <w:rsid w:val="22680EB9"/>
    <w:rsid w:val="23865BB6"/>
    <w:rsid w:val="23CE11F0"/>
    <w:rsid w:val="25CC34CF"/>
    <w:rsid w:val="25F31CBD"/>
    <w:rsid w:val="26F51F08"/>
    <w:rsid w:val="296D75A4"/>
    <w:rsid w:val="29FE3160"/>
    <w:rsid w:val="2ACE7B07"/>
    <w:rsid w:val="2B520BFD"/>
    <w:rsid w:val="2CCE7A93"/>
    <w:rsid w:val="2DE669DF"/>
    <w:rsid w:val="2E7B631A"/>
    <w:rsid w:val="2E87046B"/>
    <w:rsid w:val="2EEF7642"/>
    <w:rsid w:val="30A1102E"/>
    <w:rsid w:val="34B176EC"/>
    <w:rsid w:val="35DC060F"/>
    <w:rsid w:val="36F54E74"/>
    <w:rsid w:val="37980F87"/>
    <w:rsid w:val="37C46192"/>
    <w:rsid w:val="37DF230D"/>
    <w:rsid w:val="38650F93"/>
    <w:rsid w:val="39CE1DD6"/>
    <w:rsid w:val="3B3A750D"/>
    <w:rsid w:val="3C935428"/>
    <w:rsid w:val="3D4D0BEB"/>
    <w:rsid w:val="3E1A7945"/>
    <w:rsid w:val="40E9418A"/>
    <w:rsid w:val="41990C37"/>
    <w:rsid w:val="41C9600D"/>
    <w:rsid w:val="42F425C9"/>
    <w:rsid w:val="44136C9F"/>
    <w:rsid w:val="46CE305D"/>
    <w:rsid w:val="47B70069"/>
    <w:rsid w:val="47D94FFF"/>
    <w:rsid w:val="48E37E44"/>
    <w:rsid w:val="4AFC3B03"/>
    <w:rsid w:val="4CBD6984"/>
    <w:rsid w:val="4D7560B4"/>
    <w:rsid w:val="4E197397"/>
    <w:rsid w:val="4ED7041B"/>
    <w:rsid w:val="50D92558"/>
    <w:rsid w:val="51203E69"/>
    <w:rsid w:val="51D610EC"/>
    <w:rsid w:val="52671551"/>
    <w:rsid w:val="531743D9"/>
    <w:rsid w:val="53BA0A12"/>
    <w:rsid w:val="53FA7327"/>
    <w:rsid w:val="57DF10A7"/>
    <w:rsid w:val="57FB47AE"/>
    <w:rsid w:val="590D7AE9"/>
    <w:rsid w:val="59CB0AE7"/>
    <w:rsid w:val="5A00764E"/>
    <w:rsid w:val="5AAA23F4"/>
    <w:rsid w:val="5AE1502C"/>
    <w:rsid w:val="5D00015E"/>
    <w:rsid w:val="5DBF0099"/>
    <w:rsid w:val="5E9933F8"/>
    <w:rsid w:val="5F0B7D72"/>
    <w:rsid w:val="61CC6DC8"/>
    <w:rsid w:val="61F746E0"/>
    <w:rsid w:val="62F365E9"/>
    <w:rsid w:val="632266D4"/>
    <w:rsid w:val="64597336"/>
    <w:rsid w:val="64EC2CA8"/>
    <w:rsid w:val="658309B5"/>
    <w:rsid w:val="658F54DE"/>
    <w:rsid w:val="66F0012F"/>
    <w:rsid w:val="684B126A"/>
    <w:rsid w:val="6BC71AEF"/>
    <w:rsid w:val="6C9618A5"/>
    <w:rsid w:val="6CFE7A78"/>
    <w:rsid w:val="6D6C2BD8"/>
    <w:rsid w:val="6E8968AB"/>
    <w:rsid w:val="6FD81683"/>
    <w:rsid w:val="6FFB2A7F"/>
    <w:rsid w:val="728038A7"/>
    <w:rsid w:val="72C510FF"/>
    <w:rsid w:val="7300703B"/>
    <w:rsid w:val="73104006"/>
    <w:rsid w:val="74651452"/>
    <w:rsid w:val="787967BC"/>
    <w:rsid w:val="7B884CF0"/>
    <w:rsid w:val="7BAF6AAF"/>
    <w:rsid w:val="7CE4760E"/>
    <w:rsid w:val="7CF84488"/>
    <w:rsid w:val="7D5C301D"/>
    <w:rsid w:val="7D6015DA"/>
    <w:rsid w:val="7DFF53A3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试卷题目"/>
    <w:basedOn w:val="4"/>
    <w:autoRedefine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2">
    <w:name w:val="试卷选项"/>
    <w:basedOn w:val="4"/>
    <w:autoRedefine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TotalTime>2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刘凌瑶    18270904652</cp:lastModifiedBy>
  <dcterms:modified xsi:type="dcterms:W3CDTF">2024-05-13T07:46:09Z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2052-12.1.0.16729</vt:lpwstr>
  </property>
  <property fmtid="{D5CDD505-2E9C-101B-9397-08002B2CF9AE}" pid="5" name="ICV">
    <vt:lpwstr>07CB5B0803EB44CA83F6C36A6FCC86EB_13</vt:lpwstr>
  </property>
</Properties>
</file>