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numPr>
          <w:ilvl w:val="0"/>
          <w:numId w:val="0"/>
        </w:numPr>
        <w:tabs>
          <w:tab w:val="left" w:pos="1120"/>
        </w:tabs>
        <w:kinsoku w:val="0"/>
        <w:wordWrap/>
        <w:overflowPunct/>
        <w:topLinePunct w:val="0"/>
        <w:autoSpaceDE w:val="0"/>
        <w:autoSpaceDN w:val="0"/>
        <w:bidi w:val="0"/>
        <w:adjustRightInd w:val="0"/>
        <w:snapToGrid w:val="0"/>
        <w:spacing w:before="78" w:line="420" w:lineRule="exact"/>
        <w:ind w:left="0" w:leftChars="0" w:firstLine="0" w:firstLineChars="0"/>
        <w:jc w:val="center"/>
        <w:textAlignment w:val="baseline"/>
        <w:outlineLvl w:val="0"/>
        <w:rPr>
          <w:rFonts w:hint="default" w:cs="宋体"/>
          <w:b/>
          <w:snapToGrid/>
          <w:color w:val="auto"/>
          <w:kern w:val="2"/>
          <w:sz w:val="32"/>
          <w:szCs w:val="32"/>
          <w:lang w:val="en-US" w:eastAsia="zh-CN" w:bidi="ar-SA"/>
        </w:rPr>
      </w:pPr>
      <w:r>
        <w:rPr>
          <w:rFonts w:hint="eastAsia" w:cs="宋体"/>
          <w:b/>
          <w:snapToGrid/>
          <w:color w:val="auto"/>
          <w:kern w:val="2"/>
          <w:sz w:val="32"/>
          <w:szCs w:val="32"/>
          <w:lang w:val="en-US" w:eastAsia="zh-CN" w:bidi="ar-SA"/>
        </w:rPr>
        <w:t>《交通运输概论》试卷答案</w:t>
      </w:r>
    </w:p>
    <w:p>
      <w:pPr>
        <w:pStyle w:val="2"/>
        <w:keepNext w:val="0"/>
        <w:keepLines w:val="0"/>
        <w:pageBreakBefore w:val="0"/>
        <w:widowControl/>
        <w:numPr>
          <w:ilvl w:val="0"/>
          <w:numId w:val="1"/>
        </w:numPr>
        <w:tabs>
          <w:tab w:val="left" w:pos="1120"/>
        </w:tabs>
        <w:kinsoku w:val="0"/>
        <w:wordWrap/>
        <w:overflowPunct/>
        <w:topLinePunct w:val="0"/>
        <w:autoSpaceDE w:val="0"/>
        <w:autoSpaceDN w:val="0"/>
        <w:bidi w:val="0"/>
        <w:adjustRightInd w:val="0"/>
        <w:snapToGrid w:val="0"/>
        <w:spacing w:before="78" w:line="420" w:lineRule="exact"/>
        <w:ind w:left="0" w:leftChars="0" w:firstLine="0" w:firstLineChars="0"/>
        <w:jc w:val="left"/>
        <w:textAlignment w:val="baseline"/>
        <w:outlineLvl w:val="0"/>
        <w:rPr>
          <w:rFonts w:hint="eastAsia" w:cs="宋体"/>
          <w:b/>
          <w:snapToGrid/>
          <w:color w:val="auto"/>
          <w:kern w:val="2"/>
          <w:sz w:val="24"/>
          <w:szCs w:val="24"/>
          <w:lang w:val="en-US" w:eastAsia="zh-CN" w:bidi="ar-SA"/>
        </w:rPr>
      </w:pPr>
      <w:r>
        <w:rPr>
          <w:rFonts w:hint="eastAsia" w:ascii="宋体" w:hAnsi="宋体" w:eastAsia="宋体" w:cs="宋体"/>
          <w:b/>
          <w:snapToGrid/>
          <w:color w:val="auto"/>
          <w:kern w:val="2"/>
          <w:sz w:val="24"/>
          <w:szCs w:val="24"/>
          <w:lang w:val="en-US" w:eastAsia="zh-CN" w:bidi="ar-SA"/>
        </w:rPr>
        <w:t>选择题（本大</w:t>
      </w:r>
      <w:r>
        <w:rPr>
          <w:rFonts w:hint="eastAsia" w:cs="宋体"/>
          <w:b/>
          <w:snapToGrid/>
          <w:color w:val="auto"/>
          <w:kern w:val="2"/>
          <w:sz w:val="24"/>
          <w:szCs w:val="24"/>
          <w:lang w:val="en-US" w:eastAsia="zh-CN" w:bidi="ar-SA"/>
        </w:rPr>
        <w:t>题</w:t>
      </w:r>
      <w:r>
        <w:rPr>
          <w:rFonts w:hint="eastAsia" w:ascii="宋体" w:hAnsi="宋体" w:eastAsia="宋体" w:cs="宋体"/>
          <w:b/>
          <w:snapToGrid/>
          <w:color w:val="auto"/>
          <w:kern w:val="2"/>
          <w:sz w:val="24"/>
          <w:szCs w:val="24"/>
          <w:lang w:val="en-US" w:eastAsia="zh-CN" w:bidi="ar-SA"/>
        </w:rPr>
        <w:t>共</w:t>
      </w:r>
      <w:r>
        <w:rPr>
          <w:rFonts w:hint="eastAsia" w:cs="宋体"/>
          <w:b/>
          <w:snapToGrid/>
          <w:color w:val="auto"/>
          <w:kern w:val="2"/>
          <w:sz w:val="24"/>
          <w:szCs w:val="24"/>
          <w:lang w:val="en-US" w:eastAsia="zh-CN" w:bidi="ar-SA"/>
        </w:rPr>
        <w:t>10</w:t>
      </w:r>
      <w:r>
        <w:rPr>
          <w:rFonts w:hint="eastAsia" w:ascii="宋体" w:hAnsi="宋体" w:eastAsia="宋体" w:cs="宋体"/>
          <w:b/>
          <w:snapToGrid/>
          <w:color w:val="auto"/>
          <w:kern w:val="2"/>
          <w:sz w:val="24"/>
          <w:szCs w:val="24"/>
          <w:lang w:val="en-US" w:eastAsia="zh-CN" w:bidi="ar-SA"/>
        </w:rPr>
        <w:t>题，每小题3分，共</w:t>
      </w:r>
      <w:r>
        <w:rPr>
          <w:rFonts w:hint="eastAsia" w:cs="宋体"/>
          <w:b/>
          <w:snapToGrid/>
          <w:color w:val="auto"/>
          <w:kern w:val="2"/>
          <w:sz w:val="24"/>
          <w:szCs w:val="24"/>
          <w:lang w:val="en-US" w:eastAsia="zh-CN" w:bidi="ar-SA"/>
        </w:rPr>
        <w:t>30</w:t>
      </w:r>
      <w:r>
        <w:rPr>
          <w:rFonts w:hint="eastAsia" w:ascii="宋体" w:hAnsi="宋体" w:eastAsia="宋体" w:cs="宋体"/>
          <w:b/>
          <w:snapToGrid/>
          <w:color w:val="auto"/>
          <w:kern w:val="2"/>
          <w:sz w:val="24"/>
          <w:szCs w:val="24"/>
          <w:lang w:val="en-US" w:eastAsia="zh-CN" w:bidi="ar-SA"/>
        </w:rPr>
        <w:t>分</w:t>
      </w:r>
      <w:r>
        <w:rPr>
          <w:rFonts w:hint="eastAsia" w:cs="宋体"/>
          <w:b/>
          <w:snapToGrid/>
          <w:color w:val="auto"/>
          <w:kern w:val="2"/>
          <w:sz w:val="24"/>
          <w:szCs w:val="24"/>
          <w:lang w:val="en-US" w:eastAsia="zh-CN" w:bidi="ar-SA"/>
        </w:rPr>
        <w:t>）</w:t>
      </w:r>
    </w:p>
    <w:p>
      <w:pPr>
        <w:pStyle w:val="2"/>
        <w:keepNext w:val="0"/>
        <w:keepLines w:val="0"/>
        <w:pageBreakBefore w:val="0"/>
        <w:widowControl/>
        <w:numPr>
          <w:ilvl w:val="0"/>
          <w:numId w:val="0"/>
        </w:numPr>
        <w:tabs>
          <w:tab w:val="left" w:pos="1120"/>
        </w:tabs>
        <w:kinsoku w:val="0"/>
        <w:wordWrap/>
        <w:overflowPunct/>
        <w:topLinePunct w:val="0"/>
        <w:autoSpaceDE w:val="0"/>
        <w:autoSpaceDN w:val="0"/>
        <w:bidi w:val="0"/>
        <w:adjustRightInd w:val="0"/>
        <w:snapToGrid w:val="0"/>
        <w:spacing w:before="78" w:line="420" w:lineRule="exact"/>
        <w:ind w:left="0" w:leftChars="0"/>
        <w:jc w:val="left"/>
        <w:textAlignment w:val="baseline"/>
        <w:outlineLvl w:val="0"/>
        <w:rPr>
          <w:rFonts w:hint="default" w:cs="宋体"/>
          <w:b/>
          <w:snapToGrid/>
          <w:color w:val="auto"/>
          <w:kern w:val="2"/>
          <w:sz w:val="24"/>
          <w:szCs w:val="24"/>
          <w:lang w:val="en-US" w:eastAsia="zh-CN" w:bidi="ar-SA"/>
        </w:rPr>
      </w:pPr>
      <w:r>
        <w:rPr>
          <w:rFonts w:hint="eastAsia" w:ascii="宋体" w:hAnsi="宋体" w:eastAsia="宋体" w:cs="宋体"/>
          <w:b/>
          <w:snapToGrid/>
          <w:color w:val="auto"/>
          <w:kern w:val="2"/>
          <w:sz w:val="24"/>
          <w:szCs w:val="24"/>
          <w:lang w:val="en-US" w:eastAsia="zh-CN" w:bidi="ar-SA"/>
        </w:rPr>
        <w:t>1、</w:t>
      </w:r>
      <w:r>
        <w:rPr>
          <w:rFonts w:hint="eastAsia" w:cs="宋体"/>
          <w:b/>
          <w:snapToGrid/>
          <w:color w:val="auto"/>
          <w:kern w:val="2"/>
          <w:sz w:val="24"/>
          <w:szCs w:val="24"/>
          <w:lang w:val="en-US" w:eastAsia="zh-CN" w:bidi="ar-SA"/>
        </w:rPr>
        <w:t xml:space="preserve">B     </w:t>
      </w:r>
      <w:r>
        <w:rPr>
          <w:rFonts w:hint="default" w:ascii="宋体" w:hAnsi="宋体" w:eastAsia="宋体" w:cs="宋体"/>
          <w:b/>
          <w:snapToGrid/>
          <w:color w:val="auto"/>
          <w:kern w:val="2"/>
          <w:sz w:val="24"/>
          <w:szCs w:val="24"/>
          <w:lang w:val="en-US" w:eastAsia="zh-CN" w:bidi="ar-SA"/>
        </w:rPr>
        <w:t>2、</w:t>
      </w:r>
      <w:r>
        <w:rPr>
          <w:rFonts w:hint="eastAsia" w:cs="宋体"/>
          <w:b/>
          <w:snapToGrid/>
          <w:color w:val="auto"/>
          <w:kern w:val="2"/>
          <w:sz w:val="24"/>
          <w:szCs w:val="24"/>
          <w:lang w:val="en-US" w:eastAsia="zh-CN" w:bidi="ar-SA"/>
        </w:rPr>
        <w:t xml:space="preserve">A    </w:t>
      </w:r>
      <w:r>
        <w:rPr>
          <w:rFonts w:hint="default" w:ascii="宋体" w:hAnsi="宋体" w:eastAsia="宋体" w:cs="宋体"/>
          <w:b/>
          <w:snapToGrid/>
          <w:color w:val="auto"/>
          <w:kern w:val="2"/>
          <w:sz w:val="24"/>
          <w:szCs w:val="24"/>
          <w:lang w:val="en-US" w:eastAsia="zh-CN" w:bidi="ar-SA"/>
        </w:rPr>
        <w:t>3、</w:t>
      </w:r>
      <w:r>
        <w:rPr>
          <w:rFonts w:hint="eastAsia" w:cs="宋体"/>
          <w:b/>
          <w:snapToGrid/>
          <w:color w:val="auto"/>
          <w:kern w:val="2"/>
          <w:sz w:val="24"/>
          <w:szCs w:val="24"/>
          <w:lang w:val="en-US" w:eastAsia="zh-CN" w:bidi="ar-SA"/>
        </w:rPr>
        <w:t xml:space="preserve">D    </w:t>
      </w:r>
      <w:r>
        <w:rPr>
          <w:rFonts w:hint="default" w:ascii="宋体" w:hAnsi="宋体" w:eastAsia="宋体" w:cs="宋体"/>
          <w:b/>
          <w:snapToGrid/>
          <w:color w:val="auto"/>
          <w:kern w:val="2"/>
          <w:sz w:val="24"/>
          <w:szCs w:val="24"/>
          <w:lang w:val="en-US" w:eastAsia="zh-CN" w:bidi="ar-SA"/>
        </w:rPr>
        <w:t>4、</w:t>
      </w:r>
      <w:r>
        <w:rPr>
          <w:rFonts w:hint="eastAsia" w:cs="宋体"/>
          <w:b/>
          <w:snapToGrid/>
          <w:color w:val="auto"/>
          <w:kern w:val="2"/>
          <w:sz w:val="24"/>
          <w:szCs w:val="24"/>
          <w:lang w:val="en-US" w:eastAsia="zh-CN" w:bidi="ar-SA"/>
        </w:rPr>
        <w:t xml:space="preserve">C    </w:t>
      </w:r>
      <w:r>
        <w:rPr>
          <w:rFonts w:hint="default" w:ascii="宋体" w:hAnsi="宋体" w:eastAsia="宋体" w:cs="宋体"/>
          <w:b/>
          <w:snapToGrid/>
          <w:color w:val="auto"/>
          <w:kern w:val="2"/>
          <w:sz w:val="24"/>
          <w:szCs w:val="24"/>
          <w:lang w:val="en-US" w:eastAsia="zh-CN" w:bidi="ar-SA"/>
        </w:rPr>
        <w:t>5、</w:t>
      </w:r>
      <w:r>
        <w:rPr>
          <w:rFonts w:hint="eastAsia" w:cs="宋体"/>
          <w:b/>
          <w:snapToGrid/>
          <w:color w:val="auto"/>
          <w:kern w:val="2"/>
          <w:sz w:val="24"/>
          <w:szCs w:val="24"/>
          <w:lang w:val="en-US" w:eastAsia="zh-CN" w:bidi="ar-SA"/>
        </w:rPr>
        <w:t>B</w:t>
      </w:r>
    </w:p>
    <w:p>
      <w:pPr>
        <w:pStyle w:val="2"/>
        <w:keepNext w:val="0"/>
        <w:keepLines w:val="0"/>
        <w:pageBreakBefore w:val="0"/>
        <w:widowControl/>
        <w:numPr>
          <w:ilvl w:val="0"/>
          <w:numId w:val="0"/>
        </w:numPr>
        <w:tabs>
          <w:tab w:val="left" w:pos="1120"/>
        </w:tabs>
        <w:kinsoku w:val="0"/>
        <w:wordWrap/>
        <w:overflowPunct/>
        <w:topLinePunct w:val="0"/>
        <w:autoSpaceDE w:val="0"/>
        <w:autoSpaceDN w:val="0"/>
        <w:bidi w:val="0"/>
        <w:adjustRightInd w:val="0"/>
        <w:snapToGrid w:val="0"/>
        <w:spacing w:before="78" w:line="420" w:lineRule="exact"/>
        <w:ind w:left="0" w:leftChars="0"/>
        <w:jc w:val="left"/>
        <w:textAlignment w:val="baseline"/>
        <w:outlineLvl w:val="0"/>
        <w:rPr>
          <w:rFonts w:hint="eastAsia" w:cs="宋体"/>
          <w:b/>
          <w:snapToGrid/>
          <w:color w:val="auto"/>
          <w:kern w:val="2"/>
          <w:sz w:val="24"/>
          <w:szCs w:val="24"/>
          <w:lang w:val="en-US" w:eastAsia="zh-CN" w:bidi="ar-SA"/>
        </w:rPr>
      </w:pPr>
      <w:r>
        <w:rPr>
          <w:rFonts w:hint="default" w:ascii="宋体" w:hAnsi="宋体" w:eastAsia="宋体" w:cs="宋体"/>
          <w:b/>
          <w:snapToGrid/>
          <w:color w:val="auto"/>
          <w:kern w:val="2"/>
          <w:sz w:val="24"/>
          <w:szCs w:val="24"/>
          <w:lang w:val="en-US" w:eastAsia="zh-CN" w:bidi="ar-SA"/>
        </w:rPr>
        <w:t>6、</w:t>
      </w:r>
      <w:r>
        <w:rPr>
          <w:rFonts w:hint="eastAsia" w:cs="宋体"/>
          <w:b/>
          <w:snapToGrid/>
          <w:color w:val="auto"/>
          <w:kern w:val="2"/>
          <w:sz w:val="24"/>
          <w:szCs w:val="24"/>
          <w:lang w:val="en-US" w:eastAsia="zh-CN" w:bidi="ar-SA"/>
        </w:rPr>
        <w:t xml:space="preserve">C    </w:t>
      </w:r>
      <w:r>
        <w:rPr>
          <w:rFonts w:hint="default" w:ascii="宋体" w:hAnsi="宋体" w:eastAsia="宋体" w:cs="宋体"/>
          <w:b/>
          <w:snapToGrid/>
          <w:color w:val="auto"/>
          <w:kern w:val="2"/>
          <w:sz w:val="24"/>
          <w:szCs w:val="24"/>
          <w:lang w:val="en-US" w:eastAsia="zh-CN" w:bidi="ar-SA"/>
        </w:rPr>
        <w:t>7、</w:t>
      </w:r>
      <w:r>
        <w:rPr>
          <w:rFonts w:hint="eastAsia" w:cs="宋体"/>
          <w:b/>
          <w:snapToGrid/>
          <w:color w:val="auto"/>
          <w:kern w:val="2"/>
          <w:sz w:val="24"/>
          <w:szCs w:val="24"/>
          <w:lang w:val="en-US" w:eastAsia="zh-CN" w:bidi="ar-SA"/>
        </w:rPr>
        <w:t xml:space="preserve">D    </w:t>
      </w:r>
      <w:r>
        <w:rPr>
          <w:rFonts w:hint="default" w:ascii="宋体" w:hAnsi="宋体" w:eastAsia="宋体" w:cs="宋体"/>
          <w:b/>
          <w:snapToGrid/>
          <w:color w:val="auto"/>
          <w:kern w:val="2"/>
          <w:sz w:val="24"/>
          <w:szCs w:val="24"/>
          <w:lang w:val="en-US" w:eastAsia="zh-CN" w:bidi="ar-SA"/>
        </w:rPr>
        <w:t>8、</w:t>
      </w:r>
      <w:r>
        <w:rPr>
          <w:rFonts w:hint="eastAsia" w:cs="宋体"/>
          <w:b/>
          <w:snapToGrid/>
          <w:color w:val="auto"/>
          <w:kern w:val="2"/>
          <w:sz w:val="24"/>
          <w:szCs w:val="24"/>
          <w:lang w:val="en-US" w:eastAsia="zh-CN" w:bidi="ar-SA"/>
        </w:rPr>
        <w:t xml:space="preserve">D    </w:t>
      </w:r>
      <w:r>
        <w:rPr>
          <w:rFonts w:hint="default" w:ascii="宋体" w:hAnsi="宋体" w:eastAsia="宋体" w:cs="宋体"/>
          <w:b/>
          <w:snapToGrid/>
          <w:color w:val="auto"/>
          <w:kern w:val="2"/>
          <w:sz w:val="24"/>
          <w:szCs w:val="24"/>
          <w:lang w:val="en-US" w:eastAsia="zh-CN" w:bidi="ar-SA"/>
        </w:rPr>
        <w:t>9、</w:t>
      </w:r>
      <w:r>
        <w:rPr>
          <w:rFonts w:hint="eastAsia" w:cs="宋体"/>
          <w:b/>
          <w:snapToGrid/>
          <w:color w:val="auto"/>
          <w:kern w:val="2"/>
          <w:sz w:val="24"/>
          <w:szCs w:val="24"/>
          <w:lang w:val="en-US" w:eastAsia="zh-CN" w:bidi="ar-SA"/>
        </w:rPr>
        <w:t xml:space="preserve">B    </w:t>
      </w:r>
      <w:r>
        <w:rPr>
          <w:rFonts w:hint="default" w:ascii="宋体" w:hAnsi="宋体" w:eastAsia="宋体" w:cs="宋体"/>
          <w:b/>
          <w:snapToGrid/>
          <w:color w:val="auto"/>
          <w:kern w:val="2"/>
          <w:sz w:val="24"/>
          <w:szCs w:val="24"/>
          <w:lang w:val="en-US" w:eastAsia="zh-CN" w:bidi="ar-SA"/>
        </w:rPr>
        <w:t>10、</w:t>
      </w:r>
      <w:r>
        <w:rPr>
          <w:rFonts w:hint="eastAsia" w:cs="宋体"/>
          <w:b/>
          <w:snapToGrid/>
          <w:color w:val="auto"/>
          <w:kern w:val="2"/>
          <w:sz w:val="24"/>
          <w:szCs w:val="24"/>
          <w:lang w:val="en-US" w:eastAsia="zh-CN" w:bidi="ar-SA"/>
        </w:rPr>
        <w:t>A</w:t>
      </w:r>
    </w:p>
    <w:p>
      <w:pPr>
        <w:pStyle w:val="2"/>
        <w:keepNext w:val="0"/>
        <w:keepLines w:val="0"/>
        <w:pageBreakBefore w:val="0"/>
        <w:widowControl/>
        <w:numPr>
          <w:ilvl w:val="0"/>
          <w:numId w:val="0"/>
        </w:numPr>
        <w:tabs>
          <w:tab w:val="left" w:pos="1120"/>
        </w:tabs>
        <w:kinsoku w:val="0"/>
        <w:wordWrap/>
        <w:overflowPunct/>
        <w:topLinePunct w:val="0"/>
        <w:autoSpaceDE w:val="0"/>
        <w:autoSpaceDN w:val="0"/>
        <w:bidi w:val="0"/>
        <w:adjustRightInd w:val="0"/>
        <w:snapToGrid w:val="0"/>
        <w:spacing w:before="78" w:line="420" w:lineRule="exact"/>
        <w:textAlignment w:val="baseline"/>
        <w:outlineLvl w:val="0"/>
        <w:rPr>
          <w:rFonts w:hint="eastAsia" w:ascii="宋体" w:hAnsi="宋体" w:eastAsia="宋体" w:cs="宋体"/>
          <w:b/>
          <w:snapToGrid/>
          <w:kern w:val="2"/>
          <w:sz w:val="24"/>
          <w:szCs w:val="24"/>
          <w:lang w:val="en-US" w:eastAsia="zh-CN" w:bidi="ar-SA"/>
        </w:rPr>
      </w:pPr>
      <w:r>
        <w:rPr>
          <w:rFonts w:hint="eastAsia" w:cs="宋体"/>
          <w:b/>
          <w:snapToGrid/>
          <w:kern w:val="2"/>
          <w:sz w:val="24"/>
          <w:szCs w:val="24"/>
          <w:lang w:val="en-US" w:eastAsia="zh-CN" w:bidi="ar-SA"/>
        </w:rPr>
        <w:t>二、填空</w:t>
      </w:r>
      <w:r>
        <w:rPr>
          <w:rFonts w:hint="eastAsia" w:ascii="宋体" w:hAnsi="宋体" w:eastAsia="宋体" w:cs="宋体"/>
          <w:b/>
          <w:snapToGrid/>
          <w:kern w:val="2"/>
          <w:sz w:val="24"/>
          <w:szCs w:val="24"/>
          <w:lang w:val="en-US" w:eastAsia="zh-CN" w:bidi="ar-SA"/>
        </w:rPr>
        <w:t>题（本大题共</w:t>
      </w:r>
      <w:r>
        <w:rPr>
          <w:rFonts w:hint="eastAsia" w:cs="宋体"/>
          <w:b/>
          <w:snapToGrid/>
          <w:kern w:val="2"/>
          <w:sz w:val="24"/>
          <w:szCs w:val="24"/>
          <w:lang w:val="en-US" w:eastAsia="zh-CN" w:bidi="ar-SA"/>
        </w:rPr>
        <w:t>5</w:t>
      </w:r>
      <w:r>
        <w:rPr>
          <w:rFonts w:hint="eastAsia" w:ascii="宋体" w:hAnsi="宋体" w:eastAsia="宋体" w:cs="宋体"/>
          <w:b/>
          <w:snapToGrid/>
          <w:kern w:val="2"/>
          <w:sz w:val="24"/>
          <w:szCs w:val="24"/>
          <w:lang w:val="en-US" w:eastAsia="zh-CN" w:bidi="ar-SA"/>
        </w:rPr>
        <w:t>小题，每小题</w:t>
      </w:r>
      <w:r>
        <w:rPr>
          <w:rFonts w:hint="eastAsia" w:cs="宋体"/>
          <w:b/>
          <w:snapToGrid/>
          <w:kern w:val="2"/>
          <w:sz w:val="24"/>
          <w:szCs w:val="24"/>
          <w:lang w:val="en-US" w:eastAsia="zh-CN" w:bidi="ar-SA"/>
        </w:rPr>
        <w:t>4</w:t>
      </w:r>
      <w:r>
        <w:rPr>
          <w:rFonts w:hint="eastAsia" w:ascii="宋体" w:hAnsi="宋体" w:eastAsia="宋体" w:cs="宋体"/>
          <w:b/>
          <w:snapToGrid/>
          <w:kern w:val="2"/>
          <w:sz w:val="24"/>
          <w:szCs w:val="24"/>
          <w:lang w:val="en-US" w:eastAsia="zh-CN" w:bidi="ar-SA"/>
        </w:rPr>
        <w:t>分，共20分）</w:t>
      </w:r>
    </w:p>
    <w:p>
      <w:pPr>
        <w:pStyle w:val="2"/>
        <w:keepNext w:val="0"/>
        <w:keepLines w:val="0"/>
        <w:pageBreakBefore w:val="0"/>
        <w:widowControl/>
        <w:numPr>
          <w:ilvl w:val="0"/>
          <w:numId w:val="2"/>
        </w:numPr>
        <w:tabs>
          <w:tab w:val="left" w:pos="1120"/>
        </w:tabs>
        <w:kinsoku w:val="0"/>
        <w:wordWrap/>
        <w:overflowPunct/>
        <w:topLinePunct w:val="0"/>
        <w:autoSpaceDE w:val="0"/>
        <w:autoSpaceDN w:val="0"/>
        <w:bidi w:val="0"/>
        <w:adjustRightInd w:val="0"/>
        <w:snapToGrid w:val="0"/>
        <w:spacing w:before="78" w:line="420" w:lineRule="exact"/>
        <w:ind w:left="425" w:leftChars="0" w:hanging="425" w:firstLineChars="0"/>
        <w:textAlignment w:val="baseline"/>
        <w:outlineLvl w:val="0"/>
        <w:rPr>
          <w:rFonts w:hint="eastAsia" w:ascii="宋体" w:hAnsi="宋体" w:eastAsia="宋体" w:cs="宋体"/>
          <w:b/>
          <w:snapToGrid/>
          <w:kern w:val="2"/>
          <w:sz w:val="24"/>
          <w:szCs w:val="24"/>
          <w:lang w:val="en-US" w:eastAsia="zh-CN" w:bidi="ar-SA"/>
        </w:rPr>
      </w:pPr>
      <w:r>
        <w:rPr>
          <w:rFonts w:hint="eastAsia"/>
          <w:color w:val="auto"/>
          <w:spacing w:val="-7"/>
          <w:sz w:val="24"/>
          <w:szCs w:val="24"/>
          <w:u w:val="thick"/>
          <w:lang w:val="en-US" w:eastAsia="zh-CN"/>
        </w:rPr>
        <w:t>绿色交通</w:t>
      </w:r>
      <w:r>
        <w:rPr>
          <w:rFonts w:hint="eastAsia"/>
          <w:color w:val="auto"/>
          <w:spacing w:val="-7"/>
          <w:sz w:val="24"/>
          <w:szCs w:val="24"/>
          <w:lang w:val="en-US" w:eastAsia="zh-CN"/>
        </w:rPr>
        <w:t>是可持续发展理念在交通领域的具体体现。</w:t>
      </w:r>
    </w:p>
    <w:p>
      <w:pPr>
        <w:pStyle w:val="2"/>
        <w:keepNext w:val="0"/>
        <w:keepLines w:val="0"/>
        <w:pageBreakBefore w:val="0"/>
        <w:widowControl/>
        <w:numPr>
          <w:ilvl w:val="0"/>
          <w:numId w:val="2"/>
        </w:numPr>
        <w:tabs>
          <w:tab w:val="left" w:pos="1120"/>
        </w:tabs>
        <w:kinsoku w:val="0"/>
        <w:wordWrap/>
        <w:overflowPunct/>
        <w:topLinePunct w:val="0"/>
        <w:autoSpaceDE w:val="0"/>
        <w:autoSpaceDN w:val="0"/>
        <w:bidi w:val="0"/>
        <w:adjustRightInd w:val="0"/>
        <w:snapToGrid w:val="0"/>
        <w:spacing w:before="78" w:line="420" w:lineRule="exact"/>
        <w:ind w:left="425" w:leftChars="0" w:hanging="425" w:firstLineChars="0"/>
        <w:textAlignment w:val="baseline"/>
        <w:outlineLvl w:val="0"/>
        <w:rPr>
          <w:rFonts w:hint="eastAsia" w:ascii="宋体" w:hAnsi="宋体" w:eastAsia="宋体" w:cs="宋体"/>
          <w:b/>
          <w:snapToGrid/>
          <w:kern w:val="2"/>
          <w:sz w:val="24"/>
          <w:szCs w:val="24"/>
          <w:lang w:val="en-US" w:eastAsia="zh-CN" w:bidi="ar-SA"/>
        </w:rPr>
      </w:pPr>
      <w:r>
        <w:rPr>
          <w:rFonts w:hint="eastAsia"/>
          <w:color w:val="auto"/>
          <w:spacing w:val="-7"/>
          <w:sz w:val="24"/>
          <w:szCs w:val="24"/>
          <w:lang w:val="en-US" w:eastAsia="zh-CN"/>
        </w:rPr>
        <w:t>我国公路</w:t>
      </w:r>
      <w:r>
        <w:rPr>
          <w:rFonts w:hint="eastAsia"/>
          <w:color w:val="auto"/>
          <w:spacing w:val="-7"/>
          <w:sz w:val="24"/>
          <w:szCs w:val="24"/>
          <w:u w:val="thick"/>
          <w:lang w:val="en-US" w:eastAsia="zh-CN"/>
        </w:rPr>
        <w:t>省道</w:t>
      </w:r>
      <w:r>
        <w:rPr>
          <w:rFonts w:hint="eastAsia"/>
          <w:color w:val="auto"/>
          <w:spacing w:val="-7"/>
          <w:sz w:val="24"/>
          <w:szCs w:val="24"/>
          <w:lang w:val="en-US" w:eastAsia="zh-CN"/>
        </w:rPr>
        <w:t>是指省、自治区、直辖市干线公路，是联接省内中心城市和主要经济区的公路。</w:t>
      </w:r>
    </w:p>
    <w:p>
      <w:pPr>
        <w:pStyle w:val="2"/>
        <w:keepNext w:val="0"/>
        <w:keepLines w:val="0"/>
        <w:pageBreakBefore w:val="0"/>
        <w:widowControl/>
        <w:numPr>
          <w:ilvl w:val="0"/>
          <w:numId w:val="2"/>
        </w:numPr>
        <w:tabs>
          <w:tab w:val="left" w:pos="1120"/>
        </w:tabs>
        <w:kinsoku w:val="0"/>
        <w:wordWrap/>
        <w:overflowPunct/>
        <w:topLinePunct w:val="0"/>
        <w:autoSpaceDE w:val="0"/>
        <w:autoSpaceDN w:val="0"/>
        <w:bidi w:val="0"/>
        <w:adjustRightInd w:val="0"/>
        <w:snapToGrid w:val="0"/>
        <w:spacing w:before="78" w:line="420" w:lineRule="exact"/>
        <w:ind w:left="425" w:leftChars="0" w:hanging="425" w:firstLineChars="0"/>
        <w:textAlignment w:val="baseline"/>
        <w:outlineLvl w:val="0"/>
        <w:rPr>
          <w:rFonts w:hint="eastAsia" w:ascii="宋体" w:hAnsi="宋体" w:eastAsia="宋体" w:cs="宋体"/>
          <w:b/>
          <w:snapToGrid/>
          <w:kern w:val="2"/>
          <w:sz w:val="24"/>
          <w:szCs w:val="24"/>
          <w:lang w:val="en-US" w:eastAsia="zh-CN" w:bidi="ar-SA"/>
        </w:rPr>
      </w:pPr>
      <w:r>
        <w:rPr>
          <w:rFonts w:hint="eastAsia"/>
          <w:color w:val="auto"/>
          <w:spacing w:val="-7"/>
          <w:sz w:val="24"/>
          <w:szCs w:val="24"/>
          <w:lang w:val="en-US" w:eastAsia="zh-CN"/>
        </w:rPr>
        <w:t>根据车站客货运量和技术作业量大小以及在政治、经济及铁路网上的地位，车站分为</w:t>
      </w:r>
      <w:r>
        <w:rPr>
          <w:rFonts w:hint="eastAsia"/>
          <w:color w:val="auto"/>
          <w:spacing w:val="-7"/>
          <w:sz w:val="24"/>
          <w:szCs w:val="24"/>
          <w:u w:val="thick"/>
          <w:lang w:val="en-US" w:eastAsia="zh-CN"/>
        </w:rPr>
        <w:t>特等站</w:t>
      </w:r>
      <w:r>
        <w:rPr>
          <w:rFonts w:hint="eastAsia"/>
          <w:color w:val="auto"/>
          <w:spacing w:val="-7"/>
          <w:sz w:val="24"/>
          <w:szCs w:val="24"/>
          <w:lang w:val="en-US" w:eastAsia="zh-CN"/>
        </w:rPr>
        <w:t>和一、二、三、四、五等站。</w:t>
      </w:r>
    </w:p>
    <w:p>
      <w:pPr>
        <w:pStyle w:val="2"/>
        <w:keepNext w:val="0"/>
        <w:keepLines w:val="0"/>
        <w:pageBreakBefore w:val="0"/>
        <w:widowControl/>
        <w:numPr>
          <w:ilvl w:val="0"/>
          <w:numId w:val="2"/>
        </w:numPr>
        <w:tabs>
          <w:tab w:val="left" w:pos="1120"/>
        </w:tabs>
        <w:kinsoku w:val="0"/>
        <w:wordWrap/>
        <w:overflowPunct/>
        <w:topLinePunct w:val="0"/>
        <w:autoSpaceDE w:val="0"/>
        <w:autoSpaceDN w:val="0"/>
        <w:bidi w:val="0"/>
        <w:adjustRightInd w:val="0"/>
        <w:snapToGrid w:val="0"/>
        <w:spacing w:before="78" w:line="420" w:lineRule="exact"/>
        <w:ind w:left="425" w:leftChars="0" w:hanging="425" w:firstLineChars="0"/>
        <w:textAlignment w:val="baseline"/>
        <w:outlineLvl w:val="0"/>
        <w:rPr>
          <w:rFonts w:hint="eastAsia" w:ascii="宋体" w:hAnsi="宋体" w:eastAsia="宋体" w:cs="宋体"/>
          <w:b/>
          <w:snapToGrid/>
          <w:kern w:val="2"/>
          <w:sz w:val="24"/>
          <w:szCs w:val="24"/>
          <w:lang w:val="en-US" w:eastAsia="zh-CN" w:bidi="ar-SA"/>
        </w:rPr>
      </w:pPr>
      <w:r>
        <w:rPr>
          <w:rFonts w:hint="eastAsia" w:ascii="宋体" w:hAnsi="宋体" w:eastAsia="宋体" w:cs="宋体"/>
          <w:snapToGrid w:val="0"/>
          <w:color w:val="auto"/>
          <w:spacing w:val="-7"/>
          <w:kern w:val="0"/>
          <w:sz w:val="24"/>
          <w:szCs w:val="24"/>
          <w:u w:val="thick"/>
          <w:lang w:val="en-US" w:eastAsia="zh-CN" w:bidi="ar-SA"/>
        </w:rPr>
        <w:t>超重货物运输</w:t>
      </w:r>
      <w:r>
        <w:rPr>
          <w:rFonts w:hint="eastAsia" w:ascii="宋体" w:hAnsi="宋体" w:eastAsia="宋体" w:cs="宋体"/>
          <w:snapToGrid w:val="0"/>
          <w:color w:val="auto"/>
          <w:spacing w:val="-7"/>
          <w:kern w:val="0"/>
          <w:sz w:val="24"/>
          <w:szCs w:val="24"/>
          <w:lang w:val="en-US" w:eastAsia="zh-CN" w:bidi="ar-SA"/>
        </w:rPr>
        <w:t>是指实际装载的货物质量超过核定载重质量的运输车辆在公路运营的情况</w:t>
      </w:r>
      <w:r>
        <w:rPr>
          <w:rFonts w:hint="eastAsia" w:cs="宋体"/>
          <w:snapToGrid w:val="0"/>
          <w:color w:val="auto"/>
          <w:spacing w:val="-7"/>
          <w:kern w:val="0"/>
          <w:sz w:val="24"/>
          <w:szCs w:val="24"/>
          <w:lang w:val="en-US" w:eastAsia="zh-CN" w:bidi="ar-SA"/>
        </w:rPr>
        <w:t>。</w:t>
      </w:r>
    </w:p>
    <w:p>
      <w:pPr>
        <w:pStyle w:val="2"/>
        <w:keepNext w:val="0"/>
        <w:keepLines w:val="0"/>
        <w:pageBreakBefore w:val="0"/>
        <w:widowControl/>
        <w:numPr>
          <w:ilvl w:val="0"/>
          <w:numId w:val="2"/>
        </w:numPr>
        <w:tabs>
          <w:tab w:val="left" w:pos="1120"/>
        </w:tabs>
        <w:kinsoku w:val="0"/>
        <w:wordWrap/>
        <w:overflowPunct/>
        <w:topLinePunct w:val="0"/>
        <w:autoSpaceDE w:val="0"/>
        <w:autoSpaceDN w:val="0"/>
        <w:bidi w:val="0"/>
        <w:adjustRightInd w:val="0"/>
        <w:snapToGrid w:val="0"/>
        <w:spacing w:before="78" w:line="420" w:lineRule="exact"/>
        <w:ind w:left="425" w:leftChars="0" w:hanging="425" w:firstLineChars="0"/>
        <w:textAlignment w:val="baseline"/>
        <w:outlineLvl w:val="0"/>
        <w:rPr>
          <w:rFonts w:hint="eastAsia" w:ascii="宋体" w:hAnsi="宋体" w:eastAsia="宋体" w:cs="宋体"/>
          <w:b/>
          <w:snapToGrid/>
          <w:kern w:val="2"/>
          <w:sz w:val="24"/>
          <w:szCs w:val="24"/>
          <w:lang w:val="en-US" w:eastAsia="zh-CN" w:bidi="ar-SA"/>
        </w:rPr>
      </w:pPr>
      <w:r>
        <w:rPr>
          <w:rFonts w:hint="eastAsia" w:ascii="宋体" w:hAnsi="宋体" w:eastAsia="宋体" w:cs="宋体"/>
          <w:snapToGrid w:val="0"/>
          <w:color w:val="auto"/>
          <w:spacing w:val="-7"/>
          <w:kern w:val="0"/>
          <w:sz w:val="24"/>
          <w:szCs w:val="24"/>
          <w:lang w:val="en-US" w:eastAsia="zh-CN" w:bidi="ar-SA"/>
        </w:rPr>
        <w:t>桥梁是轨道的基础，承受并传递轨道的</w:t>
      </w:r>
      <w:r>
        <w:rPr>
          <w:rFonts w:hint="eastAsia" w:ascii="宋体" w:hAnsi="宋体" w:eastAsia="宋体" w:cs="宋体"/>
          <w:snapToGrid w:val="0"/>
          <w:color w:val="auto"/>
          <w:spacing w:val="-7"/>
          <w:kern w:val="0"/>
          <w:sz w:val="24"/>
          <w:szCs w:val="24"/>
          <w:u w:val="thick"/>
          <w:lang w:val="en-US" w:eastAsia="zh-CN" w:bidi="ar-SA"/>
        </w:rPr>
        <w:t>重量</w:t>
      </w:r>
      <w:r>
        <w:rPr>
          <w:rFonts w:hint="eastAsia" w:ascii="宋体" w:hAnsi="宋体" w:eastAsia="宋体" w:cs="宋体"/>
          <w:snapToGrid w:val="0"/>
          <w:color w:val="auto"/>
          <w:spacing w:val="-7"/>
          <w:kern w:val="0"/>
          <w:sz w:val="24"/>
          <w:szCs w:val="24"/>
          <w:lang w:val="en-US" w:eastAsia="zh-CN" w:bidi="ar-SA"/>
        </w:rPr>
        <w:t>及列车的动载荷</w:t>
      </w:r>
      <w:r>
        <w:rPr>
          <w:rFonts w:hint="eastAsia" w:cs="宋体"/>
          <w:snapToGrid w:val="0"/>
          <w:color w:val="auto"/>
          <w:spacing w:val="-7"/>
          <w:kern w:val="0"/>
          <w:sz w:val="24"/>
          <w:szCs w:val="24"/>
          <w:lang w:val="en-US" w:eastAsia="zh-CN" w:bidi="ar-SA"/>
        </w:rPr>
        <w:t>。</w:t>
      </w:r>
    </w:p>
    <w:p>
      <w:pPr>
        <w:pStyle w:val="2"/>
        <w:keepNext w:val="0"/>
        <w:keepLines w:val="0"/>
        <w:pageBreakBefore w:val="0"/>
        <w:widowControl/>
        <w:numPr>
          <w:ilvl w:val="0"/>
          <w:numId w:val="0"/>
        </w:numPr>
        <w:tabs>
          <w:tab w:val="left" w:pos="1120"/>
        </w:tabs>
        <w:kinsoku w:val="0"/>
        <w:wordWrap/>
        <w:overflowPunct/>
        <w:topLinePunct w:val="0"/>
        <w:autoSpaceDE w:val="0"/>
        <w:autoSpaceDN w:val="0"/>
        <w:bidi w:val="0"/>
        <w:adjustRightInd w:val="0"/>
        <w:snapToGrid w:val="0"/>
        <w:spacing w:before="78" w:line="420" w:lineRule="exact"/>
        <w:ind w:left="0" w:leftChars="0"/>
        <w:jc w:val="left"/>
        <w:textAlignment w:val="baseline"/>
        <w:outlineLvl w:val="0"/>
        <w:rPr>
          <w:rFonts w:hint="default" w:cs="宋体"/>
          <w:b/>
          <w:snapToGrid/>
          <w:color w:val="auto"/>
          <w:kern w:val="2"/>
          <w:sz w:val="24"/>
          <w:szCs w:val="24"/>
          <w:lang w:val="en-US" w:eastAsia="zh-CN" w:bidi="ar-SA"/>
        </w:rPr>
      </w:pPr>
    </w:p>
    <w:p>
      <w:pPr>
        <w:pStyle w:val="2"/>
        <w:keepNext w:val="0"/>
        <w:keepLines w:val="0"/>
        <w:pageBreakBefore w:val="0"/>
        <w:widowControl/>
        <w:numPr>
          <w:ilvl w:val="0"/>
          <w:numId w:val="0"/>
        </w:numPr>
        <w:tabs>
          <w:tab w:val="left" w:pos="1120"/>
        </w:tabs>
        <w:kinsoku w:val="0"/>
        <w:wordWrap/>
        <w:overflowPunct/>
        <w:topLinePunct w:val="0"/>
        <w:autoSpaceDE w:val="0"/>
        <w:autoSpaceDN w:val="0"/>
        <w:bidi w:val="0"/>
        <w:adjustRightInd w:val="0"/>
        <w:snapToGrid w:val="0"/>
        <w:spacing w:before="78" w:line="420" w:lineRule="exact"/>
        <w:ind w:left="0" w:leftChars="0" w:firstLine="0" w:firstLineChars="0"/>
        <w:jc w:val="left"/>
        <w:textAlignment w:val="baseline"/>
        <w:outlineLvl w:val="0"/>
        <w:rPr>
          <w:rFonts w:hint="eastAsia" w:ascii="宋体" w:hAnsi="宋体" w:eastAsia="宋体" w:cs="宋体"/>
          <w:b/>
          <w:snapToGrid/>
          <w:kern w:val="2"/>
          <w:sz w:val="24"/>
          <w:szCs w:val="24"/>
          <w:lang w:val="en-US" w:eastAsia="zh-CN" w:bidi="ar-SA"/>
        </w:rPr>
      </w:pPr>
      <w:r>
        <w:rPr>
          <w:rFonts w:hint="eastAsia" w:cs="宋体"/>
          <w:b/>
          <w:snapToGrid/>
          <w:kern w:val="2"/>
          <w:sz w:val="24"/>
          <w:szCs w:val="24"/>
          <w:lang w:val="en-US" w:eastAsia="zh-CN" w:bidi="ar-SA"/>
        </w:rPr>
        <w:t>三、简答</w:t>
      </w:r>
      <w:r>
        <w:rPr>
          <w:rFonts w:hint="eastAsia" w:ascii="宋体" w:hAnsi="宋体" w:eastAsia="宋体" w:cs="宋体"/>
          <w:b/>
          <w:snapToGrid/>
          <w:kern w:val="2"/>
          <w:sz w:val="24"/>
          <w:szCs w:val="24"/>
          <w:lang w:val="en-US" w:eastAsia="zh-CN" w:bidi="ar-SA"/>
        </w:rPr>
        <w:t>题（本大题共</w:t>
      </w:r>
      <w:r>
        <w:rPr>
          <w:rFonts w:hint="eastAsia" w:cs="宋体"/>
          <w:b/>
          <w:snapToGrid/>
          <w:kern w:val="2"/>
          <w:sz w:val="24"/>
          <w:szCs w:val="24"/>
          <w:lang w:val="en-US" w:eastAsia="zh-CN" w:bidi="ar-SA"/>
        </w:rPr>
        <w:t>3</w:t>
      </w:r>
      <w:r>
        <w:rPr>
          <w:rFonts w:hint="eastAsia" w:ascii="宋体" w:hAnsi="宋体" w:eastAsia="宋体" w:cs="宋体"/>
          <w:b/>
          <w:snapToGrid/>
          <w:kern w:val="2"/>
          <w:sz w:val="24"/>
          <w:szCs w:val="24"/>
          <w:lang w:val="en-US" w:eastAsia="zh-CN" w:bidi="ar-SA"/>
        </w:rPr>
        <w:t>小题，每小题</w:t>
      </w:r>
      <w:r>
        <w:rPr>
          <w:rFonts w:hint="eastAsia" w:cs="宋体"/>
          <w:b/>
          <w:snapToGrid/>
          <w:kern w:val="2"/>
          <w:sz w:val="24"/>
          <w:szCs w:val="24"/>
          <w:lang w:val="en-US" w:eastAsia="zh-CN" w:bidi="ar-SA"/>
        </w:rPr>
        <w:t>10</w:t>
      </w:r>
      <w:r>
        <w:rPr>
          <w:rFonts w:hint="eastAsia" w:ascii="宋体" w:hAnsi="宋体" w:eastAsia="宋体" w:cs="宋体"/>
          <w:b/>
          <w:snapToGrid/>
          <w:kern w:val="2"/>
          <w:sz w:val="24"/>
          <w:szCs w:val="24"/>
          <w:lang w:val="en-US" w:eastAsia="zh-CN" w:bidi="ar-SA"/>
        </w:rPr>
        <w:t>分，共</w:t>
      </w:r>
      <w:r>
        <w:rPr>
          <w:rFonts w:hint="eastAsia" w:cs="宋体"/>
          <w:b/>
          <w:snapToGrid/>
          <w:kern w:val="2"/>
          <w:sz w:val="24"/>
          <w:szCs w:val="24"/>
          <w:lang w:val="en-US" w:eastAsia="zh-CN" w:bidi="ar-SA"/>
        </w:rPr>
        <w:t>30</w:t>
      </w:r>
      <w:r>
        <w:rPr>
          <w:rFonts w:hint="eastAsia" w:ascii="宋体" w:hAnsi="宋体" w:eastAsia="宋体" w:cs="宋体"/>
          <w:b/>
          <w:snapToGrid/>
          <w:kern w:val="2"/>
          <w:sz w:val="24"/>
          <w:szCs w:val="24"/>
          <w:lang w:val="en-US" w:eastAsia="zh-CN" w:bidi="ar-SA"/>
        </w:rPr>
        <w:t>分）</w:t>
      </w:r>
    </w:p>
    <w:p>
      <w:pPr>
        <w:pStyle w:val="2"/>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0" w:firstLineChars="0"/>
        <w:jc w:val="left"/>
        <w:textAlignment w:val="baseline"/>
        <w:rPr>
          <w:rFonts w:hint="eastAsia" w:ascii="宋体" w:hAnsi="宋体" w:eastAsia="宋体" w:cs="宋体"/>
          <w:snapToGrid w:val="0"/>
          <w:color w:val="auto"/>
          <w:spacing w:val="-7"/>
          <w:kern w:val="0"/>
          <w:sz w:val="24"/>
          <w:szCs w:val="24"/>
          <w:lang w:val="en-US" w:eastAsia="zh-CN" w:bidi="ar-SA"/>
        </w:rPr>
      </w:pPr>
      <w:r>
        <w:rPr>
          <w:rFonts w:hint="eastAsia" w:eastAsia="宋体"/>
          <w:color w:val="auto"/>
          <w:sz w:val="24"/>
          <w:szCs w:val="24"/>
          <w:lang w:val="en-US" w:eastAsia="zh-CN"/>
        </w:rPr>
        <w:t>1</w:t>
      </w:r>
      <w:r>
        <w:rPr>
          <w:rFonts w:hint="eastAsia"/>
          <w:color w:val="auto"/>
          <w:sz w:val="24"/>
          <w:szCs w:val="24"/>
          <w:lang w:val="en-US" w:eastAsia="zh-CN"/>
        </w:rPr>
        <w:t>、</w:t>
      </w:r>
      <w:r>
        <w:rPr>
          <w:rFonts w:hint="eastAsia" w:ascii="宋体" w:hAnsi="宋体" w:eastAsia="宋体" w:cs="宋体"/>
          <w:snapToGrid w:val="0"/>
          <w:color w:val="auto"/>
          <w:spacing w:val="-7"/>
          <w:kern w:val="0"/>
          <w:sz w:val="24"/>
          <w:szCs w:val="24"/>
          <w:lang w:val="en-US" w:eastAsia="zh-CN" w:bidi="ar-SA"/>
        </w:rPr>
        <w:t>简述</w:t>
      </w:r>
      <w:r>
        <w:rPr>
          <w:rFonts w:hint="eastAsia" w:cs="宋体"/>
          <w:snapToGrid w:val="0"/>
          <w:color w:val="auto"/>
          <w:spacing w:val="-7"/>
          <w:kern w:val="0"/>
          <w:sz w:val="24"/>
          <w:szCs w:val="24"/>
          <w:lang w:val="en-US" w:eastAsia="zh-CN" w:bidi="ar-SA"/>
        </w:rPr>
        <w:t>机场的</w:t>
      </w:r>
      <w:r>
        <w:rPr>
          <w:rFonts w:hint="eastAsia" w:ascii="宋体" w:hAnsi="宋体" w:eastAsia="宋体" w:cs="宋体"/>
          <w:snapToGrid w:val="0"/>
          <w:color w:val="auto"/>
          <w:spacing w:val="-7"/>
          <w:kern w:val="0"/>
          <w:sz w:val="24"/>
          <w:szCs w:val="24"/>
          <w:lang w:val="en-US" w:eastAsia="zh-CN" w:bidi="ar-SA"/>
        </w:rPr>
        <w:t>组成。</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0" w:firstLineChars="0"/>
        <w:textAlignment w:val="baseline"/>
        <w:rPr>
          <w:rFonts w:hint="eastAsia"/>
          <w:color w:val="auto"/>
          <w:spacing w:val="-7"/>
          <w:sz w:val="24"/>
          <w:szCs w:val="24"/>
          <w:lang w:val="en-US" w:eastAsia="zh-CN"/>
        </w:rPr>
      </w:pPr>
      <w:r>
        <w:rPr>
          <w:rFonts w:hint="eastAsia"/>
          <w:color w:val="auto"/>
          <w:spacing w:val="-7"/>
          <w:sz w:val="24"/>
          <w:szCs w:val="24"/>
          <w:lang w:val="en-US" w:eastAsia="zh-CN"/>
        </w:rPr>
        <w:t>答：机场可以划分为飞行区、客货运输服务区和机务维修区</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284" w:firstLineChars="126"/>
        <w:textAlignment w:val="baseline"/>
        <w:rPr>
          <w:rFonts w:hint="default"/>
          <w:color w:val="auto"/>
          <w:spacing w:val="-7"/>
          <w:sz w:val="24"/>
          <w:szCs w:val="24"/>
          <w:lang w:val="en-US" w:eastAsia="zh-CN"/>
        </w:rPr>
      </w:pPr>
      <w:r>
        <w:rPr>
          <w:rFonts w:hint="eastAsia"/>
          <w:color w:val="auto"/>
          <w:spacing w:val="-7"/>
          <w:sz w:val="24"/>
          <w:szCs w:val="24"/>
          <w:lang w:val="en-US" w:eastAsia="zh-CN"/>
        </w:rPr>
        <w:t>（1）飞行区。飞行区占地面积最大,是机场的主要区域,是保证飞机安全起降的区域。飞行区有跑道、滑行道、停机坪及各种保证飞机安全的设施,无线电通信导航系统和目视助航设施等。     3分</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284" w:firstLineChars="126"/>
        <w:textAlignment w:val="baseline"/>
        <w:rPr>
          <w:rFonts w:hint="default"/>
          <w:color w:val="auto"/>
          <w:spacing w:val="-7"/>
          <w:sz w:val="24"/>
          <w:szCs w:val="24"/>
          <w:lang w:val="en-US" w:eastAsia="zh-CN"/>
        </w:rPr>
      </w:pPr>
      <w:r>
        <w:rPr>
          <w:rFonts w:hint="eastAsia"/>
          <w:color w:val="auto"/>
          <w:spacing w:val="-7"/>
          <w:sz w:val="24"/>
          <w:szCs w:val="24"/>
          <w:lang w:val="en-US" w:eastAsia="zh-CN"/>
        </w:rPr>
        <w:t>（2）客货运输服务区。客货运输服务区是旅客、货物、邮件运输服务设施所在区域区内设施包括客机坪、候机楼、停车场等。   6分</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345" w:firstLineChars="153"/>
        <w:textAlignment w:val="baseline"/>
        <w:rPr>
          <w:rFonts w:hint="default"/>
          <w:color w:val="auto"/>
          <w:spacing w:val="-7"/>
          <w:sz w:val="24"/>
          <w:szCs w:val="24"/>
          <w:lang w:val="en-US" w:eastAsia="zh-CN"/>
        </w:rPr>
      </w:pPr>
      <w:r>
        <w:rPr>
          <w:rFonts w:hint="eastAsia"/>
          <w:color w:val="auto"/>
          <w:spacing w:val="-7"/>
          <w:sz w:val="24"/>
          <w:szCs w:val="24"/>
          <w:lang w:val="en-US" w:eastAsia="zh-CN"/>
        </w:rPr>
        <w:t>（3）机务维修区。机务维修区是指飞机维护修理和机场正常工作所必需的各种机务设施区域,包括维修厂、维修机库、维修机坪,供水、供电、供热、制冷、下水等各种设施,以及消防队、急救站等      10分</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0" w:firstLineChars="0"/>
        <w:textAlignment w:val="baseline"/>
        <w:rPr>
          <w:rFonts w:hint="eastAsia"/>
          <w:color w:val="auto"/>
          <w:spacing w:val="-7"/>
          <w:sz w:val="24"/>
          <w:szCs w:val="24"/>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0" w:firstLineChars="0"/>
        <w:textAlignment w:val="baseline"/>
        <w:rPr>
          <w:rFonts w:hint="eastAsia" w:ascii="宋体" w:hAnsi="宋体" w:eastAsia="宋体" w:cs="宋体"/>
          <w:snapToGrid w:val="0"/>
          <w:color w:val="auto"/>
          <w:spacing w:val="-7"/>
          <w:kern w:val="0"/>
          <w:sz w:val="24"/>
          <w:szCs w:val="24"/>
          <w:lang w:val="en-US" w:eastAsia="zh-CN" w:bidi="ar-SA"/>
        </w:rPr>
      </w:pPr>
      <w:r>
        <w:rPr>
          <w:rFonts w:hint="eastAsia" w:ascii="宋体" w:hAnsi="宋体" w:eastAsia="宋体" w:cs="宋体"/>
          <w:snapToGrid w:val="0"/>
          <w:color w:val="auto"/>
          <w:spacing w:val="-7"/>
          <w:kern w:val="0"/>
          <w:sz w:val="24"/>
          <w:szCs w:val="24"/>
          <w:lang w:val="en-US" w:eastAsia="zh-CN" w:bidi="ar-SA"/>
        </w:rPr>
        <w:t>2、简述水路运输的类型及水路运输的主要技术设备。</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0" w:firstLineChars="0"/>
        <w:textAlignment w:val="baseline"/>
        <w:rPr>
          <w:rFonts w:hint="default" w:ascii="宋体" w:hAnsi="宋体" w:eastAsia="宋体" w:cs="宋体"/>
          <w:snapToGrid w:val="0"/>
          <w:color w:val="auto"/>
          <w:spacing w:val="-7"/>
          <w:kern w:val="0"/>
          <w:sz w:val="24"/>
          <w:szCs w:val="24"/>
          <w:lang w:val="en-US" w:eastAsia="zh-CN" w:bidi="ar-SA"/>
        </w:rPr>
      </w:pPr>
      <w:r>
        <w:rPr>
          <w:rFonts w:hint="eastAsia" w:ascii="宋体" w:hAnsi="宋体" w:eastAsia="宋体" w:cs="宋体"/>
          <w:snapToGrid w:val="0"/>
          <w:color w:val="auto"/>
          <w:spacing w:val="-7"/>
          <w:kern w:val="0"/>
          <w:sz w:val="24"/>
          <w:szCs w:val="24"/>
          <w:lang w:val="en-US" w:eastAsia="zh-CN" w:bidi="ar-SA"/>
        </w:rPr>
        <w:t>答：（1）类型：远洋运输、沿海运输和内河运输（答对1小点给1分，全对4分）</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firstLine="452" w:firstLineChars="200"/>
        <w:jc w:val="left"/>
        <w:textAlignment w:val="baseline"/>
        <w:rPr>
          <w:rFonts w:hint="default" w:ascii="宋体" w:hAnsi="宋体" w:eastAsia="宋体" w:cs="宋体"/>
          <w:snapToGrid w:val="0"/>
          <w:color w:val="auto"/>
          <w:spacing w:val="-7"/>
          <w:kern w:val="0"/>
          <w:sz w:val="24"/>
          <w:szCs w:val="24"/>
          <w:lang w:val="en-US" w:eastAsia="zh-CN" w:bidi="ar-SA"/>
        </w:rPr>
      </w:pPr>
      <w:r>
        <w:rPr>
          <w:rFonts w:hint="eastAsia" w:ascii="宋体" w:hAnsi="宋体" w:eastAsia="宋体" w:cs="宋体"/>
          <w:snapToGrid w:val="0"/>
          <w:color w:val="auto"/>
          <w:spacing w:val="-7"/>
          <w:kern w:val="0"/>
          <w:sz w:val="24"/>
          <w:szCs w:val="24"/>
          <w:lang w:val="en-US" w:eastAsia="zh-CN" w:bidi="ar-SA"/>
        </w:rPr>
        <w:t>（2）技术设备：船舶（驳、舟、筏等）、航道、港口、通信与导航设备等（答对1小点给1分，共6分。)本题共10分。</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0" w:firstLineChars="0"/>
        <w:textAlignment w:val="baseline"/>
        <w:rPr>
          <w:rFonts w:hint="eastAsia" w:cs="宋体"/>
          <w:snapToGrid w:val="0"/>
          <w:color w:val="auto"/>
          <w:spacing w:val="-7"/>
          <w:kern w:val="0"/>
          <w:sz w:val="24"/>
          <w:szCs w:val="24"/>
          <w:lang w:val="en-US" w:eastAsia="zh-CN" w:bidi="ar-SA"/>
        </w:rPr>
      </w:pPr>
      <w:r>
        <w:rPr>
          <w:rFonts w:hint="eastAsia" w:cs="宋体"/>
          <w:snapToGrid w:val="0"/>
          <w:color w:val="auto"/>
          <w:spacing w:val="-7"/>
          <w:kern w:val="0"/>
          <w:sz w:val="24"/>
          <w:szCs w:val="24"/>
          <w:lang w:val="en-US" w:eastAsia="zh-CN" w:bidi="ar-SA"/>
        </w:rPr>
        <w:t>3、简述我国的十大港口。</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456" w:firstLineChars="202"/>
        <w:textAlignment w:val="baseline"/>
        <w:rPr>
          <w:rFonts w:hint="default" w:cs="宋体"/>
          <w:snapToGrid w:val="0"/>
          <w:color w:val="auto"/>
          <w:spacing w:val="-7"/>
          <w:kern w:val="0"/>
          <w:sz w:val="24"/>
          <w:szCs w:val="24"/>
          <w:lang w:val="en-US" w:eastAsia="zh-CN" w:bidi="ar-SA"/>
        </w:rPr>
      </w:pPr>
      <w:r>
        <w:rPr>
          <w:rFonts w:hint="eastAsia" w:cs="宋体"/>
          <w:snapToGrid w:val="0"/>
          <w:color w:val="auto"/>
          <w:spacing w:val="-7"/>
          <w:kern w:val="0"/>
          <w:sz w:val="24"/>
          <w:szCs w:val="24"/>
          <w:lang w:val="en-US" w:eastAsia="zh-CN" w:bidi="ar-SA"/>
        </w:rPr>
        <w:t>答：十大港口：1上海港 2宁波舟山港 3天津港 4广州港 5苏州港 6青岛港 7大连港  8唐山港  9秦皇岛   10港营口港（每一点1分）</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456" w:firstLineChars="202"/>
        <w:textAlignment w:val="baseline"/>
        <w:rPr>
          <w:rFonts w:hint="eastAsia" w:cs="宋体"/>
          <w:snapToGrid w:val="0"/>
          <w:color w:val="auto"/>
          <w:spacing w:val="-7"/>
          <w:kern w:val="0"/>
          <w:sz w:val="24"/>
          <w:szCs w:val="24"/>
          <w:lang w:val="en-US" w:eastAsia="zh-CN" w:bidi="ar-SA"/>
        </w:rPr>
      </w:pPr>
    </w:p>
    <w:p>
      <w:pPr>
        <w:pStyle w:val="2"/>
        <w:keepNext w:val="0"/>
        <w:keepLines w:val="0"/>
        <w:pageBreakBefore w:val="0"/>
        <w:widowControl/>
        <w:numPr>
          <w:ilvl w:val="0"/>
          <w:numId w:val="0"/>
        </w:numPr>
        <w:tabs>
          <w:tab w:val="left" w:pos="1120"/>
        </w:tabs>
        <w:kinsoku w:val="0"/>
        <w:wordWrap/>
        <w:overflowPunct/>
        <w:topLinePunct w:val="0"/>
        <w:autoSpaceDE w:val="0"/>
        <w:autoSpaceDN w:val="0"/>
        <w:bidi w:val="0"/>
        <w:adjustRightInd w:val="0"/>
        <w:snapToGrid w:val="0"/>
        <w:spacing w:before="78" w:line="420" w:lineRule="exact"/>
        <w:ind w:left="0" w:leftChars="0" w:firstLine="0" w:firstLineChars="0"/>
        <w:textAlignment w:val="baseline"/>
        <w:outlineLvl w:val="0"/>
        <w:rPr>
          <w:rFonts w:hint="eastAsia" w:ascii="宋体" w:hAnsi="宋体" w:eastAsia="宋体" w:cs="宋体"/>
          <w:b/>
          <w:snapToGrid/>
          <w:kern w:val="2"/>
          <w:sz w:val="24"/>
          <w:szCs w:val="24"/>
          <w:lang w:val="en-US" w:eastAsia="zh-CN" w:bidi="ar-SA"/>
        </w:rPr>
      </w:pPr>
      <w:r>
        <w:rPr>
          <w:rFonts w:hint="eastAsia" w:ascii="宋体" w:hAnsi="宋体" w:eastAsia="宋体" w:cs="宋体"/>
          <w:b/>
          <w:snapToGrid/>
          <w:kern w:val="2"/>
          <w:sz w:val="24"/>
          <w:szCs w:val="24"/>
          <w:lang w:val="en-US" w:eastAsia="zh-CN" w:bidi="ar-SA"/>
        </w:rPr>
        <w:t>四、论述题（本大题共1题，共计20分）</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0" w:leftChars="0" w:firstLine="0" w:firstLineChars="0"/>
        <w:jc w:val="left"/>
        <w:textAlignment w:val="baseline"/>
        <w:rPr>
          <w:rFonts w:hint="eastAsia" w:cs="宋体"/>
          <w:snapToGrid w:val="0"/>
          <w:color w:val="auto"/>
          <w:spacing w:val="-7"/>
          <w:kern w:val="0"/>
          <w:sz w:val="24"/>
          <w:szCs w:val="24"/>
          <w:lang w:val="en-US" w:eastAsia="zh-CN" w:bidi="ar-SA"/>
        </w:rPr>
      </w:pPr>
      <w:r>
        <w:rPr>
          <w:rFonts w:hint="eastAsia" w:ascii="宋体" w:hAnsi="宋体" w:eastAsia="宋体" w:cs="宋体"/>
          <w:snapToGrid w:val="0"/>
          <w:color w:val="auto"/>
          <w:spacing w:val="-7"/>
          <w:kern w:val="0"/>
          <w:sz w:val="24"/>
          <w:szCs w:val="24"/>
          <w:lang w:val="en-US" w:eastAsia="zh-CN" w:bidi="ar-SA"/>
        </w:rPr>
        <w:t>1、论述铁路运输安全的意义及改善途径</w:t>
      </w:r>
      <w:r>
        <w:rPr>
          <w:rFonts w:hint="eastAsia" w:cs="宋体"/>
          <w:snapToGrid w:val="0"/>
          <w:color w:val="auto"/>
          <w:spacing w:val="-7"/>
          <w:kern w:val="0"/>
          <w:sz w:val="24"/>
          <w:szCs w:val="24"/>
          <w:lang w:val="en-US" w:eastAsia="zh-CN" w:bidi="ar-SA"/>
        </w:rPr>
        <w:t>。</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456" w:firstLineChars="202"/>
        <w:textAlignment w:val="baseline"/>
        <w:rPr>
          <w:rFonts w:hint="default"/>
          <w:color w:val="auto"/>
          <w:spacing w:val="-7"/>
          <w:sz w:val="24"/>
          <w:szCs w:val="24"/>
          <w:lang w:val="en-US" w:eastAsia="zh-CN"/>
        </w:rPr>
      </w:pPr>
      <w:r>
        <w:rPr>
          <w:rFonts w:hint="eastAsia"/>
          <w:color w:val="auto"/>
          <w:spacing w:val="-7"/>
          <w:sz w:val="24"/>
          <w:szCs w:val="24"/>
          <w:lang w:val="en-US" w:eastAsia="zh-CN"/>
        </w:rPr>
        <w:t>答：（1）意义：作为现代化运输方式之一，铁路运输在世界许多国家中对于国民经济发展和满足人民生活需要起着重要而积极的作用。（4分）它联接城市，深入乡村，密切联系着亿万旅客和货主，不仅对于社会经济生活，而且对于人民群众的生命、财产都具有最广泛、最直接、最迅速的影响。（8分）当某一干线铁路发生运输堵塞、中断，或当某一次旅客列车发生列车冲突、脱轨事故时，必然直接妨碍千百个企业的生产或引起千家万户的焦虑。正因为如此，铁路运输安全对于整个社会生活具有重要意义和重大影响。（10分）</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456" w:firstLineChars="202"/>
        <w:textAlignment w:val="baseline"/>
        <w:rPr>
          <w:rFonts w:hint="default"/>
          <w:color w:val="auto"/>
          <w:spacing w:val="-7"/>
          <w:sz w:val="24"/>
          <w:szCs w:val="24"/>
          <w:lang w:val="en-US" w:eastAsia="zh-CN"/>
        </w:rPr>
      </w:pPr>
      <w:r>
        <w:rPr>
          <w:rFonts w:hint="eastAsia"/>
          <w:color w:val="auto"/>
          <w:spacing w:val="-7"/>
          <w:sz w:val="24"/>
          <w:szCs w:val="24"/>
          <w:lang w:val="en-US" w:eastAsia="zh-CN"/>
        </w:rPr>
        <w:t>（2）途径：①改善技术设备是保证运输安全的重要物质基础 (13分）②加强运输管理是保证铁路运输安全的基本环节 （16分）③健全铁路安全的法制是增强运输安全的重要保证。（20分）</w:t>
      </w:r>
      <w:bookmarkStart w:id="0" w:name="_GoBack"/>
      <w:bookmarkEnd w:id="0"/>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456" w:firstLineChars="202"/>
        <w:textAlignment w:val="baseline"/>
        <w:rPr>
          <w:rFonts w:hint="eastAsia"/>
          <w:color w:val="auto"/>
          <w:spacing w:val="-7"/>
          <w:sz w:val="24"/>
          <w:szCs w:val="24"/>
          <w:lang w:val="en-US" w:eastAsia="zh-CN"/>
        </w:rPr>
      </w:pPr>
    </w:p>
    <w:p>
      <w:pPr>
        <w:pStyle w:val="2"/>
        <w:keepNext w:val="0"/>
        <w:keepLines w:val="0"/>
        <w:pageBreakBefore w:val="0"/>
        <w:widowControl/>
        <w:kinsoku w:val="0"/>
        <w:wordWrap/>
        <w:overflowPunct/>
        <w:topLinePunct w:val="0"/>
        <w:autoSpaceDE w:val="0"/>
        <w:autoSpaceDN w:val="0"/>
        <w:bidi w:val="0"/>
        <w:adjustRightInd w:val="0"/>
        <w:snapToGrid w:val="0"/>
        <w:spacing w:line="420" w:lineRule="exact"/>
        <w:ind w:firstLine="1000" w:firstLineChars="500"/>
        <w:textAlignment w:val="baseline"/>
        <w:rPr>
          <w:rFonts w:hint="default"/>
          <w:lang w:val="en-US" w:eastAsia="zh-CN"/>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ABACE4"/>
    <w:multiLevelType w:val="singleLevel"/>
    <w:tmpl w:val="CCABACE4"/>
    <w:lvl w:ilvl="0" w:tentative="0">
      <w:start w:val="1"/>
      <w:numFmt w:val="decimal"/>
      <w:lvlText w:val="%1."/>
      <w:lvlJc w:val="left"/>
      <w:pPr>
        <w:ind w:left="425" w:hanging="425"/>
      </w:pPr>
      <w:rPr>
        <w:rFonts w:hint="default" w:asciiTheme="minorEastAsia" w:hAnsiTheme="minorEastAsia" w:eastAsiaTheme="minorEastAsia" w:cstheme="minorEastAsia"/>
      </w:rPr>
    </w:lvl>
  </w:abstractNum>
  <w:abstractNum w:abstractNumId="1">
    <w:nsid w:val="583C895E"/>
    <w:multiLevelType w:val="singleLevel"/>
    <w:tmpl w:val="583C895E"/>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E3M2Y0ZDk0NjhmMzU1ZjgwY2ZmNDNkMWRiZmI4NDQifQ=="/>
  </w:docVars>
  <w:rsids>
    <w:rsidRoot w:val="23C76224"/>
    <w:rsid w:val="0AF968EE"/>
    <w:rsid w:val="23C76224"/>
    <w:rsid w:val="41503BBF"/>
    <w:rsid w:val="5A6134C2"/>
    <w:rsid w:val="6D545A64"/>
    <w:rsid w:val="6F4664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12</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2024-05-10T15:26:00Z</dcterms:created>
  <dc:creator>廖倩雯</dc:creator>
  <cp:lastModifiedBy>廖倩雯</cp:lastModifiedBy>
  <dcterms:modified xsi:type="dcterms:W3CDTF">2024-05-11T09:30:02Z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E118D25D2CD54D5894A7480CFAC52E5F_13</vt:lpwstr>
  </property>
</Properties>
</file>