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rPr>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rPr>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v:textbox>
              </v:shape>
            </w:pict>
          </mc:Fallback>
        </mc:AlternateContent>
      </w:r>
      <w:r>
        <mc:AlternateContent>
          <mc:Choice Requires="wps">
            <w:drawing>
              <wp:anchor distT="0" distB="0" distL="114300" distR="114300" simplePos="0" relativeHeight="251661312" behindDoc="0" locked="0" layoutInCell="0" allowOverlap="1">
                <wp:simplePos x="0" y="0"/>
                <wp:positionH relativeFrom="page">
                  <wp:posOffset>69215</wp:posOffset>
                </wp:positionH>
                <wp:positionV relativeFrom="page">
                  <wp:posOffset>160655</wp:posOffset>
                </wp:positionV>
                <wp:extent cx="615950" cy="946785"/>
                <wp:effectExtent l="2540" t="0" r="635" b="0"/>
                <wp:wrapNone/>
                <wp:docPr id="1967122920" name="Text Box 4"/>
                <wp:cNvGraphicFramePr/>
                <a:graphic xmlns:a="http://schemas.openxmlformats.org/drawingml/2006/main">
                  <a:graphicData uri="http://schemas.microsoft.com/office/word/2010/wordprocessingShape">
                    <wps:wsp>
                      <wps:cNvSpPr txBox="1">
                        <a:spLocks noChangeArrowheads="1"/>
                      </wps:cNvSpPr>
                      <wps:spPr bwMode="auto">
                        <a:xfrm>
                          <a:off x="0" y="0"/>
                          <a:ext cx="615950" cy="946785"/>
                        </a:xfrm>
                        <a:prstGeom prst="rect">
                          <a:avLst/>
                        </a:prstGeom>
                        <a:noFill/>
                        <a:ln>
                          <a:noFill/>
                        </a:ln>
                      </wps:spPr>
                      <wps:txbx>
                        <w:txbxContent>
                          <w:p>
                            <w:pPr>
                              <w:spacing w:line="20" w:lineRule="exact"/>
                            </w:pPr>
                          </w:p>
                          <w:tbl>
                            <w:tblPr>
                              <w:tblStyle w:val="11"/>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兰璐</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5.45pt;margin-top:12.65pt;height:74.55pt;width:48.5pt;mso-position-horizontal-relative:page;mso-position-vertical-relative:page;z-index:251661312;mso-width-relative:page;mso-height-relative:page;" filled="f" stroked="f" coordsize="21600,21600" o:allowincell="f" o:gfxdata="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VnL1j1wAAAAkBAAAPAAAAAAAAAAEAIAAAACIAAABkcnMv&#10;ZG93bnJldi54bWxQSwECFAAUAAAACACHTuJAYuboIwQCAAAMBAAADgAAAAAAAAABACAAAAAmAQAA&#10;ZHJzL2Uyb0RvYy54bWxQSwUGAAAAAAYABgBZAQAAnAUAAAAA&#10;">
                <v:fill on="f" focussize="0,0"/>
                <v:stroke on="f"/>
                <v:imagedata o:title=""/>
                <o:lock v:ext="edit" aspectratio="f"/>
                <v:textbox inset="0mm,0mm,0mm,0mm">
                  <w:txbxContent>
                    <w:p>
                      <w:pPr>
                        <w:spacing w:line="20" w:lineRule="exact"/>
                      </w:pPr>
                    </w:p>
                    <w:tbl>
                      <w:tblPr>
                        <w:tblStyle w:val="11"/>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兰璐</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v:textbox>
              </v:shape>
            </w:pict>
          </mc:Fallback>
        </mc:AlternateContent>
      </w:r>
    </w:p>
    <w:p>
      <w:pPr>
        <w:spacing w:before="48"/>
      </w:pPr>
    </w:p>
    <w:p>
      <w:pPr>
        <w:spacing w:before="48"/>
      </w:pPr>
    </w:p>
    <w:p>
      <w:pPr>
        <w:spacing w:before="47"/>
      </w:pPr>
    </w:p>
    <w:p>
      <w:pPr>
        <w:sectPr>
          <w:footerReference r:id="rId3" w:type="default"/>
          <w:pgSz w:w="16839" w:h="11906"/>
          <w:pgMar w:top="0" w:right="1325" w:bottom="0" w:left="129" w:header="0" w:footer="0" w:gutter="0"/>
          <w:pgNumType w:start="1"/>
          <w:cols w:equalWidth="0" w:num="1">
            <w:col w:w="15384"/>
          </w:cols>
        </w:sectPr>
      </w:pPr>
    </w:p>
    <w:p>
      <w:pPr>
        <w:widowControl w:val="0"/>
        <w:kinsoku/>
        <w:autoSpaceDE/>
        <w:autoSpaceDN/>
        <w:adjustRightInd/>
        <w:snapToGrid/>
        <w:spacing w:line="400" w:lineRule="exact"/>
        <w:ind w:firstLine="1145" w:firstLineChars="500"/>
        <w:textAlignment w:val="auto"/>
        <w:rPr>
          <w:rFonts w:ascii="黑体" w:hAnsi="黑体" w:eastAsia="黑体" w:cs="黑体"/>
          <w:b/>
          <w:bCs/>
          <w:w w:val="95"/>
          <w:kern w:val="2"/>
          <w:sz w:val="28"/>
          <w:szCs w:val="28"/>
          <w:lang w:eastAsia="zh-CN"/>
        </w:rPr>
      </w:pPr>
      <w:r>
        <w:rPr>
          <w:rFonts w:hint="eastAsia" w:ascii="黑体" w:hAnsi="黑体" w:eastAsia="黑体" w:cs="黑体"/>
          <w:b/>
          <w:bCs/>
          <w:w w:val="95"/>
          <w:kern w:val="2"/>
          <w:sz w:val="24"/>
          <w:szCs w:val="24"/>
          <w:lang w:eastAsia="zh-CN"/>
        </w:rPr>
        <w:t>新余新兴产业工程学校2023-2024学年第二学期期末考试卷答案</w:t>
      </w:r>
    </w:p>
    <w:p>
      <w:pPr>
        <w:spacing w:before="39" w:line="249" w:lineRule="auto"/>
        <w:ind w:right="741" w:firstLine="1199" w:firstLineChars="600"/>
        <w:rPr>
          <w:rFonts w:ascii="楷体" w:hAnsi="楷体" w:eastAsia="楷体" w:cs="楷体"/>
          <w:spacing w:val="-16"/>
          <w:sz w:val="16"/>
          <w:szCs w:val="16"/>
          <w:u w:val="single"/>
          <w:lang w:eastAsia="zh-CN"/>
        </w:rPr>
      </w:pPr>
      <w:r>
        <w:rPr>
          <w:rFonts w:hint="eastAsia" w:ascii="Times New Roman" w:hAnsi="Times New Roman" w:eastAsia="黑体" w:cs="Times New Roman"/>
          <w:b/>
          <w:bCs/>
          <w:w w:val="95"/>
          <w:kern w:val="2"/>
          <w:szCs w:val="13"/>
          <w:lang w:eastAsia="zh-CN"/>
        </w:rPr>
        <w:t>课程名称：</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护理伦理学  </w:t>
      </w:r>
      <w:r>
        <w:rPr>
          <w:rFonts w:hint="eastAsia" w:ascii="Times New Roman" w:hAnsi="Times New Roman" w:eastAsia="黑体" w:cs="Times New Roman"/>
          <w:b/>
          <w:bCs/>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hint="eastAsia" w:ascii="Times New Roman" w:hAnsi="Times New Roman" w:eastAsia="宋体" w:cs="Times New Roman"/>
          <w:spacing w:val="-12"/>
          <w:sz w:val="16"/>
          <w:szCs w:val="16"/>
          <w:u w:val="single"/>
          <w:lang w:eastAsia="zh-CN"/>
        </w:rPr>
        <w:t xml:space="preserve">   </w:t>
      </w:r>
      <w:r>
        <w:rPr>
          <w:rFonts w:ascii="楷体" w:hAnsi="楷体" w:eastAsia="楷体" w:cs="楷体"/>
          <w:spacing w:val="-12"/>
          <w:sz w:val="16"/>
          <w:szCs w:val="16"/>
          <w:u w:val="single"/>
          <w:lang w:eastAsia="zh-CN"/>
        </w:rPr>
        <w:t xml:space="preserve">卷   </w:t>
      </w:r>
      <w:r>
        <w:rPr>
          <w:rFonts w:ascii="楷体" w:hAnsi="楷体" w:eastAsia="楷体" w:cs="楷体"/>
          <w:sz w:val="16"/>
          <w:szCs w:val="16"/>
          <w:lang w:eastAsia="zh-CN"/>
        </w:rPr>
        <w:t xml:space="preserve"> </w:t>
      </w:r>
      <w:r>
        <w:rPr>
          <w:rFonts w:hint="eastAsia" w:ascii="Times New Roman" w:hAnsi="Times New Roman" w:eastAsia="黑体" w:cs="Times New Roman"/>
          <w:b/>
          <w:bCs/>
          <w:w w:val="95"/>
          <w:kern w:val="2"/>
          <w:szCs w:val="13"/>
          <w:lang w:eastAsia="zh-CN"/>
        </w:rPr>
        <w:t>考试方式：</w:t>
      </w:r>
      <w:r>
        <w:rPr>
          <w:rFonts w:ascii="楷体" w:hAnsi="楷体" w:eastAsia="楷体" w:cs="楷体"/>
          <w:spacing w:val="22"/>
          <w:sz w:val="16"/>
          <w:szCs w:val="16"/>
          <w:u w:val="single"/>
          <w:lang w:eastAsia="zh-CN"/>
        </w:rPr>
        <w:t xml:space="preserve"> </w:t>
      </w:r>
      <w:r>
        <w:rPr>
          <w:rFonts w:hint="eastAsia" w:ascii="楷体" w:hAnsi="楷体" w:eastAsia="楷体" w:cs="楷体"/>
          <w:spacing w:val="22"/>
          <w:sz w:val="16"/>
          <w:szCs w:val="16"/>
          <w:u w:val="single"/>
          <w:lang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eastAsia="zh-CN"/>
        </w:rPr>
        <w:t xml:space="preserve">  </w:t>
      </w:r>
      <w:r>
        <w:rPr>
          <w:rFonts w:ascii="楷体" w:hAnsi="楷体" w:eastAsia="楷体" w:cs="楷体"/>
          <w:spacing w:val="-16"/>
          <w:sz w:val="16"/>
          <w:szCs w:val="16"/>
          <w:u w:val="single"/>
          <w:lang w:eastAsia="zh-CN"/>
        </w:rPr>
        <w:t xml:space="preserve"> </w:t>
      </w:r>
    </w:p>
    <w:p>
      <w:pPr>
        <w:spacing w:before="39" w:line="249" w:lineRule="auto"/>
        <w:ind w:right="741" w:firstLine="1199" w:firstLineChars="600"/>
        <w:rPr>
          <w:rFonts w:ascii="楷体" w:hAnsi="楷体" w:eastAsia="楷体" w:cs="楷体"/>
          <w:sz w:val="16"/>
          <w:szCs w:val="16"/>
          <w:lang w:eastAsia="zh-CN"/>
        </w:rPr>
      </w:pPr>
      <w:r>
        <w:rPr>
          <w:rFonts w:hint="eastAsia" w:ascii="Times New Roman" w:hAnsi="Times New Roman" w:eastAsia="黑体" w:cs="Times New Roman"/>
          <w:b/>
          <w:bCs/>
          <w:w w:val="95"/>
          <w:kern w:val="2"/>
          <w:szCs w:val="13"/>
          <w:lang w:eastAsia="zh-CN"/>
        </w:rPr>
        <w:t>适用范围：</w:t>
      </w:r>
      <w:r>
        <w:rPr>
          <w:rFonts w:hint="eastAsia" w:ascii="Times New Roman" w:hAnsi="Times New Roman" w:eastAsia="宋体" w:cs="Times New Roman"/>
          <w:spacing w:val="-16"/>
          <w:sz w:val="16"/>
          <w:szCs w:val="16"/>
          <w:u w:val="single"/>
          <w:lang w:eastAsia="zh-CN"/>
        </w:rPr>
        <w:t xml:space="preserve">           23    </w:t>
      </w:r>
      <w:r>
        <w:rPr>
          <w:rFonts w:hint="eastAsia" w:ascii="Times New Roman" w:hAnsi="Times New Roman" w:eastAsia="黑体" w:cs="Times New Roman"/>
          <w:b/>
          <w:bCs/>
          <w:w w:val="95"/>
          <w:kern w:val="2"/>
          <w:szCs w:val="13"/>
          <w:lang w:eastAsia="zh-CN"/>
        </w:rPr>
        <w:t xml:space="preserve">级    </w:t>
      </w:r>
      <w:r>
        <w:rPr>
          <w:rFonts w:hint="eastAsia" w:ascii="楷体" w:hAnsi="楷体" w:eastAsia="楷体" w:cs="楷体"/>
          <w:spacing w:val="-16"/>
          <w:sz w:val="16"/>
          <w:szCs w:val="16"/>
          <w:u w:val="single"/>
          <w:lang w:eastAsia="zh-CN"/>
        </w:rPr>
        <w:t xml:space="preserve"> 护理学 </w:t>
      </w:r>
      <w:r>
        <w:rPr>
          <w:rFonts w:hint="eastAsia" w:ascii="Times New Roman" w:hAnsi="Times New Roman" w:eastAsia="黑体" w:cs="Times New Roman"/>
          <w:b/>
          <w:bCs/>
          <w:w w:val="95"/>
          <w:kern w:val="2"/>
          <w:szCs w:val="13"/>
          <w:lang w:eastAsia="zh-CN"/>
        </w:rPr>
        <w:t>专业</w:t>
      </w:r>
      <w:r>
        <w:rPr>
          <w:rFonts w:hint="eastAsia" w:ascii="楷体" w:hAnsi="楷体" w:eastAsia="楷体" w:cs="楷体"/>
          <w:spacing w:val="-42"/>
          <w:sz w:val="16"/>
          <w:szCs w:val="16"/>
          <w:u w:val="single"/>
          <w:lang w:eastAsia="zh-CN"/>
        </w:rPr>
        <w:t xml:space="preserve">    1、2  </w:t>
      </w:r>
      <w:r>
        <w:rPr>
          <w:rFonts w:hint="eastAsia" w:ascii="Times New Roman" w:hAnsi="Times New Roman" w:eastAsia="黑体" w:cs="Times New Roman"/>
          <w:b/>
          <w:bCs/>
          <w:w w:val="95"/>
          <w:kern w:val="2"/>
          <w:szCs w:val="13"/>
          <w:lang w:eastAsia="zh-CN"/>
        </w:rPr>
        <w:t>班      印刷份数：</w:t>
      </w:r>
      <w:r>
        <w:rPr>
          <w:rFonts w:ascii="Times New Roman" w:hAnsi="Times New Roman" w:eastAsia="Times New Roman" w:cs="Times New Roman"/>
          <w:spacing w:val="-16"/>
          <w:sz w:val="16"/>
          <w:szCs w:val="16"/>
          <w:u w:val="single"/>
          <w:lang w:eastAsia="zh-CN"/>
        </w:rPr>
        <w:t xml:space="preserve">  </w:t>
      </w:r>
      <w:r>
        <w:rPr>
          <w:rFonts w:hint="eastAsia" w:ascii="Times New Roman" w:hAnsi="Times New Roman" w:eastAsia="宋体" w:cs="Times New Roman"/>
          <w:spacing w:val="-17"/>
          <w:sz w:val="16"/>
          <w:szCs w:val="16"/>
          <w:u w:val="single"/>
          <w:lang w:eastAsia="zh-CN"/>
        </w:rPr>
        <w:t xml:space="preserve">    135 </w:t>
      </w:r>
      <w:r>
        <w:rPr>
          <w:rFonts w:hint="eastAsia" w:ascii="Times New Roman" w:hAnsi="Times New Roman" w:eastAsia="黑体" w:cs="Times New Roman"/>
          <w:b/>
          <w:bCs/>
          <w:w w:val="95"/>
          <w:kern w:val="2"/>
          <w:szCs w:val="13"/>
          <w:lang w:eastAsia="zh-CN"/>
        </w:rPr>
        <w:t>份</w:t>
      </w:r>
    </w:p>
    <w:tbl>
      <w:tblPr>
        <w:tblStyle w:val="11"/>
        <w:tblpPr w:leftFromText="180" w:rightFromText="180" w:vertAnchor="page" w:horzAnchor="page" w:tblpX="1495" w:tblpY="2389"/>
        <w:tblOverlap w:val="never"/>
        <w:tblW w:w="473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763"/>
        <w:gridCol w:w="750"/>
        <w:gridCol w:w="725"/>
        <w:gridCol w:w="750"/>
        <w:gridCol w:w="8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20"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题号</w:t>
            </w:r>
          </w:p>
        </w:tc>
        <w:tc>
          <w:tcPr>
            <w:tcW w:w="763"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一</w:t>
            </w:r>
          </w:p>
        </w:tc>
        <w:tc>
          <w:tcPr>
            <w:tcW w:w="750"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二</w:t>
            </w:r>
          </w:p>
        </w:tc>
        <w:tc>
          <w:tcPr>
            <w:tcW w:w="725"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三</w:t>
            </w:r>
          </w:p>
        </w:tc>
        <w:tc>
          <w:tcPr>
            <w:tcW w:w="750"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四</w:t>
            </w:r>
          </w:p>
        </w:tc>
        <w:tc>
          <w:tcPr>
            <w:tcW w:w="825" w:type="dxa"/>
            <w:vAlign w:val="center"/>
          </w:tcPr>
          <w:p>
            <w:pPr>
              <w:widowControl w:val="0"/>
              <w:kinsoku/>
              <w:autoSpaceDE/>
              <w:autoSpaceDN/>
              <w:adjustRightInd/>
              <w:snapToGrid/>
              <w:spacing w:line="260" w:lineRule="exact"/>
              <w:textAlignment w:val="auto"/>
              <w:rPr>
                <w:rFonts w:ascii="黑体" w:hAnsi="黑体" w:eastAsia="黑体" w:cs="黑体"/>
                <w:b/>
                <w:bCs/>
                <w:kern w:val="2"/>
                <w:lang w:eastAsia="zh-CN"/>
              </w:rPr>
            </w:pPr>
            <w:r>
              <w:rPr>
                <w:rFonts w:hint="eastAsia" w:ascii="黑体" w:hAnsi="黑体" w:eastAsia="黑体" w:cs="黑体"/>
                <w:b/>
                <w:bCs/>
                <w:kern w:val="2"/>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pPr>
              <w:spacing w:before="82" w:line="228" w:lineRule="auto"/>
              <w:rPr>
                <w:rFonts w:ascii="黑体" w:hAnsi="黑体" w:eastAsia="黑体" w:cs="黑体"/>
                <w:lang w:eastAsia="zh-CN"/>
              </w:rPr>
            </w:pPr>
            <w:r>
              <w:rPr>
                <w:rFonts w:hint="eastAsia" w:ascii="黑体" w:hAnsi="黑体" w:eastAsia="黑体" w:cs="黑体"/>
                <w:b/>
                <w:bCs/>
                <w:kern w:val="2"/>
                <w:lang w:eastAsia="zh-CN"/>
              </w:rPr>
              <w:t>分值</w:t>
            </w:r>
          </w:p>
        </w:tc>
        <w:tc>
          <w:tcPr>
            <w:tcW w:w="763" w:type="dxa"/>
            <w:vAlign w:val="center"/>
          </w:tcPr>
          <w:p>
            <w:pPr>
              <w:rPr>
                <w:rFonts w:ascii="黑体" w:hAnsi="黑体" w:eastAsia="黑体" w:cs="黑体"/>
                <w:lang w:eastAsia="zh-CN"/>
              </w:rPr>
            </w:pPr>
            <w:r>
              <w:rPr>
                <w:rFonts w:hint="eastAsia" w:ascii="黑体" w:hAnsi="黑体" w:eastAsia="黑体" w:cs="黑体"/>
                <w:lang w:eastAsia="zh-CN"/>
              </w:rPr>
              <w:t>40</w:t>
            </w:r>
          </w:p>
        </w:tc>
        <w:tc>
          <w:tcPr>
            <w:tcW w:w="750" w:type="dxa"/>
            <w:vAlign w:val="center"/>
          </w:tcPr>
          <w:p>
            <w:pPr>
              <w:rPr>
                <w:rFonts w:ascii="黑体" w:hAnsi="黑体" w:eastAsia="黑体" w:cs="黑体"/>
                <w:lang w:eastAsia="zh-CN"/>
              </w:rPr>
            </w:pPr>
            <w:r>
              <w:rPr>
                <w:rFonts w:hint="eastAsia" w:ascii="黑体" w:hAnsi="黑体" w:eastAsia="黑体" w:cs="黑体"/>
                <w:lang w:eastAsia="zh-CN"/>
              </w:rPr>
              <w:t>15</w:t>
            </w:r>
          </w:p>
        </w:tc>
        <w:tc>
          <w:tcPr>
            <w:tcW w:w="725" w:type="dxa"/>
            <w:vAlign w:val="center"/>
          </w:tcPr>
          <w:p>
            <w:pPr>
              <w:rPr>
                <w:rFonts w:ascii="黑体" w:hAnsi="黑体" w:eastAsia="黑体" w:cs="黑体"/>
                <w:lang w:eastAsia="zh-CN"/>
              </w:rPr>
            </w:pPr>
            <w:r>
              <w:rPr>
                <w:rFonts w:hint="eastAsia" w:ascii="黑体" w:hAnsi="黑体" w:eastAsia="黑体" w:cs="黑体"/>
                <w:lang w:eastAsia="zh-CN"/>
              </w:rPr>
              <w:t>30</w:t>
            </w:r>
          </w:p>
        </w:tc>
        <w:tc>
          <w:tcPr>
            <w:tcW w:w="750" w:type="dxa"/>
            <w:vAlign w:val="center"/>
          </w:tcPr>
          <w:p>
            <w:pPr>
              <w:rPr>
                <w:rFonts w:ascii="黑体" w:hAnsi="黑体" w:eastAsia="黑体" w:cs="黑体"/>
                <w:lang w:eastAsia="zh-CN"/>
              </w:rPr>
            </w:pPr>
            <w:r>
              <w:rPr>
                <w:rFonts w:hint="eastAsia" w:ascii="黑体" w:hAnsi="黑体" w:eastAsia="黑体" w:cs="黑体"/>
                <w:lang w:eastAsia="zh-CN"/>
              </w:rPr>
              <w:t>15</w:t>
            </w:r>
          </w:p>
        </w:tc>
        <w:tc>
          <w:tcPr>
            <w:tcW w:w="825" w:type="dxa"/>
            <w:vAlign w:val="center"/>
          </w:tcPr>
          <w:p>
            <w:pPr>
              <w:rPr>
                <w:rFonts w:ascii="黑体" w:hAnsi="黑体" w:eastAsia="黑体" w:cs="黑体"/>
                <w:lang w:eastAsia="zh-CN"/>
              </w:rPr>
            </w:pPr>
            <w:r>
              <w:rPr>
                <w:rFonts w:hint="eastAsia" w:ascii="黑体" w:hAnsi="黑体" w:eastAsia="黑体" w:cs="黑体"/>
                <w:lang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pPr>
              <w:spacing w:before="82" w:line="228" w:lineRule="auto"/>
              <w:rPr>
                <w:rFonts w:ascii="黑体" w:hAnsi="黑体" w:eastAsia="黑体" w:cs="黑体"/>
                <w:b/>
                <w:bCs/>
                <w:kern w:val="2"/>
                <w:lang w:eastAsia="zh-CN"/>
              </w:rPr>
            </w:pPr>
            <w:r>
              <w:rPr>
                <w:rFonts w:hint="eastAsia" w:ascii="黑体" w:hAnsi="黑体" w:eastAsia="黑体" w:cs="黑体"/>
                <w:b/>
                <w:bCs/>
                <w:kern w:val="2"/>
                <w:lang w:eastAsia="zh-CN"/>
              </w:rPr>
              <w:t>得分</w:t>
            </w:r>
          </w:p>
        </w:tc>
        <w:tc>
          <w:tcPr>
            <w:tcW w:w="763" w:type="dxa"/>
            <w:vAlign w:val="center"/>
          </w:tcPr>
          <w:p>
            <w:pPr>
              <w:rPr>
                <w:rFonts w:ascii="黑体" w:hAnsi="黑体" w:eastAsia="黑体" w:cs="黑体"/>
              </w:rPr>
            </w:pPr>
          </w:p>
        </w:tc>
        <w:tc>
          <w:tcPr>
            <w:tcW w:w="750" w:type="dxa"/>
            <w:vAlign w:val="center"/>
          </w:tcPr>
          <w:p>
            <w:pPr>
              <w:rPr>
                <w:rFonts w:ascii="黑体" w:hAnsi="黑体" w:eastAsia="黑体" w:cs="黑体"/>
              </w:rPr>
            </w:pPr>
          </w:p>
        </w:tc>
        <w:tc>
          <w:tcPr>
            <w:tcW w:w="725" w:type="dxa"/>
            <w:vAlign w:val="center"/>
          </w:tcPr>
          <w:p>
            <w:pPr>
              <w:rPr>
                <w:rFonts w:ascii="黑体" w:hAnsi="黑体" w:eastAsia="黑体" w:cs="黑体"/>
              </w:rPr>
            </w:pPr>
          </w:p>
        </w:tc>
        <w:tc>
          <w:tcPr>
            <w:tcW w:w="750" w:type="dxa"/>
            <w:vAlign w:val="center"/>
          </w:tcPr>
          <w:p>
            <w:pPr>
              <w:rPr>
                <w:rFonts w:ascii="黑体" w:hAnsi="黑体" w:eastAsia="黑体" w:cs="黑体"/>
              </w:rPr>
            </w:pPr>
          </w:p>
        </w:tc>
        <w:tc>
          <w:tcPr>
            <w:tcW w:w="825" w:type="dxa"/>
            <w:vAlign w:val="center"/>
          </w:tcPr>
          <w:p>
            <w:pPr>
              <w:rPr>
                <w:rFonts w:ascii="黑体" w:hAnsi="黑体" w:eastAsia="黑体" w:cs="黑体"/>
              </w:rPr>
            </w:pPr>
          </w:p>
        </w:tc>
      </w:tr>
    </w:tbl>
    <w:p>
      <w:pPr>
        <w:spacing w:before="134"/>
        <w:rPr>
          <w:sz w:val="18"/>
          <w:szCs w:val="18"/>
        </w:rPr>
      </w:pPr>
      <w:bookmarkStart w:id="0" w:name="_GoBack"/>
      <w:bookmarkEnd w:id="0"/>
    </w:p>
    <w:p>
      <w:pPr>
        <w:tabs>
          <w:tab w:val="left" w:pos="7157"/>
        </w:tabs>
        <w:spacing w:line="387" w:lineRule="auto"/>
        <w:rPr>
          <w:rFonts w:eastAsia="宋体"/>
          <w:sz w:val="18"/>
          <w:szCs w:val="18"/>
          <w:lang w:eastAsia="zh-CN"/>
        </w:rPr>
      </w:pPr>
      <w:r>
        <w:rPr>
          <w:rFonts w:hint="eastAsia" w:eastAsia="宋体"/>
          <w:sz w:val="18"/>
          <w:szCs w:val="18"/>
          <w:lang w:eastAsia="zh-CN"/>
        </w:rPr>
        <w:tab/>
      </w:r>
    </w:p>
    <w:p>
      <w:pPr>
        <w:spacing w:before="134"/>
        <w:rPr>
          <w:sz w:val="18"/>
          <w:szCs w:val="18"/>
        </w:rPr>
      </w:pPr>
    </w:p>
    <w:p>
      <w:pPr>
        <w:spacing w:line="420" w:lineRule="exact"/>
        <w:ind w:left="1050" w:leftChars="500"/>
        <w:rPr>
          <w:rFonts w:ascii="宋体" w:hAnsi="宋体" w:eastAsia="宋体" w:cs="宋体"/>
          <w:b/>
          <w:kern w:val="2"/>
          <w:sz w:val="24"/>
          <w:szCs w:val="24"/>
          <w:lang w:eastAsia="zh-CN"/>
        </w:rPr>
      </w:pPr>
    </w:p>
    <w:p>
      <w:pPr>
        <w:pStyle w:val="3"/>
        <w:spacing w:line="420" w:lineRule="exact"/>
        <w:rPr>
          <w:b/>
          <w:color w:val="auto"/>
          <w:kern w:val="2"/>
          <w:sz w:val="24"/>
          <w:szCs w:val="24"/>
          <w:lang w:eastAsia="zh-CN"/>
        </w:rPr>
      </w:pPr>
      <w:r>
        <w:rPr>
          <w:rFonts w:hint="eastAsia"/>
          <w:color w:val="auto"/>
          <w:spacing w:val="-66"/>
          <w:sz w:val="24"/>
          <w:szCs w:val="24"/>
          <w:lang w:eastAsia="zh-CN"/>
        </w:rPr>
        <w:t xml:space="preserve">                    一</w:t>
      </w:r>
      <w:r>
        <w:rPr>
          <w:rFonts w:hint="eastAsia"/>
          <w:b/>
          <w:color w:val="auto"/>
          <w:kern w:val="2"/>
          <w:sz w:val="24"/>
          <w:szCs w:val="24"/>
          <w:lang w:eastAsia="zh-CN"/>
        </w:rPr>
        <w:t>、选择题（本大题共20小题，每小题2分，共40分。每小题</w:t>
      </w:r>
    </w:p>
    <w:p>
      <w:pPr>
        <w:pStyle w:val="3"/>
        <w:spacing w:line="420" w:lineRule="exact"/>
        <w:ind w:firstLine="964" w:firstLineChars="400"/>
        <w:outlineLvl w:val="0"/>
        <w:rPr>
          <w:color w:val="auto"/>
          <w:sz w:val="24"/>
          <w:szCs w:val="24"/>
          <w:lang w:eastAsia="zh-CN"/>
        </w:rPr>
      </w:pPr>
      <w:r>
        <w:rPr>
          <w:rFonts w:hint="eastAsia"/>
          <w:b/>
          <w:color w:val="auto"/>
          <w:kern w:val="2"/>
          <w:sz w:val="24"/>
          <w:szCs w:val="24"/>
          <w:lang w:eastAsia="zh-CN"/>
        </w:rPr>
        <w:t>只有一个正确选项）</w:t>
      </w:r>
      <w:r>
        <w:rPr>
          <w:rFonts w:hint="eastAsia"/>
          <w:b/>
          <w:bCs/>
          <w:color w:val="auto"/>
          <w:spacing w:val="-10"/>
          <w:sz w:val="21"/>
          <w:szCs w:val="21"/>
          <w:lang w:eastAsia="zh-CN"/>
        </w:rPr>
        <w:tab/>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pPr>
              <w:spacing w:line="42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1</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2</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3</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4</w:t>
            </w:r>
          </w:p>
        </w:tc>
        <w:tc>
          <w:tcPr>
            <w:tcW w:w="631"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5</w:t>
            </w:r>
          </w:p>
        </w:tc>
        <w:tc>
          <w:tcPr>
            <w:tcW w:w="633"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6</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7</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8</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eastAsiaTheme="minorEastAsia"/>
                <w:sz w:val="28"/>
                <w:szCs w:val="28"/>
                <w:lang w:eastAsia="zh-CN"/>
              </w:rPr>
              <w:t>9</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1"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3"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r>
    </w:tbl>
    <w:p>
      <w:pPr>
        <w:spacing w:line="420" w:lineRule="exact"/>
        <w:rPr>
          <w:rFonts w:ascii="宋体" w:hAnsi="宋体" w:eastAsia="宋体" w:cs="宋体"/>
          <w:color w:val="080F17"/>
          <w:sz w:val="24"/>
          <w:szCs w:val="24"/>
          <w:lang w:eastAsia="zh-CN"/>
        </w:rPr>
      </w:pPr>
      <w:r>
        <w:rPr>
          <w:rFonts w:hint="eastAsia" w:ascii="宋体" w:hAnsi="宋体" w:eastAsia="宋体" w:cs="宋体"/>
          <w:color w:val="080F17"/>
          <w:sz w:val="24"/>
          <w:szCs w:val="24"/>
          <w:lang w:eastAsia="zh-CN"/>
        </w:rPr>
        <w:t xml:space="preserve">     </w:t>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pPr>
              <w:spacing w:line="420" w:lineRule="exact"/>
              <w:rPr>
                <w:rFonts w:ascii="宋体" w:hAnsi="宋体" w:cs="宋体" w:eastAsiaTheme="minorEastAsia"/>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1</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2</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3</w:t>
            </w:r>
          </w:p>
        </w:tc>
        <w:tc>
          <w:tcPr>
            <w:tcW w:w="632" w:type="dxa"/>
          </w:tcPr>
          <w:p>
            <w:pPr>
              <w:spacing w:line="360" w:lineRule="exact"/>
              <w:rPr>
                <w:rFonts w:ascii="宋体" w:hAnsi="宋体" w:cs="宋体" w:eastAsiaTheme="minorEastAsia"/>
                <w:sz w:val="28"/>
                <w:szCs w:val="28"/>
                <w:lang w:eastAsia="zh-CN"/>
              </w:rPr>
            </w:pPr>
            <w:r>
              <w:rPr>
                <w:rFonts w:hint="eastAsia" w:ascii="宋体" w:hAnsi="宋体" w:cs="宋体"/>
                <w:sz w:val="28"/>
                <w:szCs w:val="28"/>
                <w:lang w:eastAsia="zh-CN"/>
              </w:rPr>
              <w:t>1</w:t>
            </w:r>
            <w:r>
              <w:rPr>
                <w:rFonts w:hint="eastAsia" w:ascii="宋体" w:hAnsi="宋体" w:cs="宋体" w:eastAsiaTheme="minorEastAsia"/>
                <w:sz w:val="28"/>
                <w:szCs w:val="28"/>
                <w:lang w:eastAsia="zh-CN"/>
              </w:rPr>
              <w:t>4</w:t>
            </w:r>
          </w:p>
        </w:tc>
        <w:tc>
          <w:tcPr>
            <w:tcW w:w="631"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15</w:t>
            </w:r>
          </w:p>
        </w:tc>
        <w:tc>
          <w:tcPr>
            <w:tcW w:w="633"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16</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17</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18</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19</w:t>
            </w:r>
          </w:p>
        </w:tc>
        <w:tc>
          <w:tcPr>
            <w:tcW w:w="632" w:type="dxa"/>
          </w:tcPr>
          <w:p>
            <w:pPr>
              <w:spacing w:line="360" w:lineRule="exact"/>
              <w:rPr>
                <w:rFonts w:hint="eastAsia" w:ascii="宋体" w:hAnsi="宋体" w:cs="宋体" w:eastAsiaTheme="minorEastAsia"/>
                <w:sz w:val="28"/>
                <w:szCs w:val="28"/>
                <w:lang w:eastAsia="zh-CN"/>
              </w:rPr>
            </w:pPr>
            <w:r>
              <w:rPr>
                <w:rFonts w:hint="eastAsia" w:ascii="宋体" w:hAnsi="宋体" w:cs="宋体" w:eastAsiaTheme="minorEastAsia"/>
                <w:sz w:val="28"/>
                <w:szCs w:val="28"/>
                <w:lang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1"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3"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E</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pPr>
              <w:spacing w:line="360" w:lineRule="exact"/>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r>
    </w:tbl>
    <w:p>
      <w:pPr>
        <w:pStyle w:val="3"/>
        <w:tabs>
          <w:tab w:val="left" w:pos="1120"/>
        </w:tabs>
        <w:spacing w:before="78" w:line="420" w:lineRule="exact"/>
        <w:ind w:firstLine="960" w:firstLineChars="400"/>
        <w:outlineLvl w:val="0"/>
        <w:rPr>
          <w:b/>
          <w:kern w:val="2"/>
          <w:sz w:val="24"/>
          <w:szCs w:val="24"/>
          <w:lang w:eastAsia="zh-CN"/>
        </w:rPr>
      </w:pPr>
      <w:r>
        <w:rPr>
          <w:rFonts w:hint="eastAsia"/>
          <w:color w:val="080F17"/>
          <w:sz w:val="24"/>
          <w:szCs w:val="24"/>
          <w:lang w:eastAsia="zh-CN"/>
        </w:rPr>
        <w:t xml:space="preserve">  </w:t>
      </w:r>
      <w:r>
        <w:rPr>
          <w:rFonts w:hint="eastAsia" w:ascii="微软雅黑" w:hAnsi="微软雅黑" w:eastAsia="微软雅黑"/>
          <w:b/>
          <w:sz w:val="24"/>
          <w:lang w:eastAsia="zh-CN"/>
        </w:rPr>
        <w:t xml:space="preserve"> 二</w:t>
      </w:r>
      <w:r>
        <w:rPr>
          <w:rFonts w:hint="eastAsia"/>
          <w:b/>
          <w:kern w:val="2"/>
          <w:sz w:val="24"/>
          <w:szCs w:val="24"/>
          <w:lang w:eastAsia="zh-CN"/>
        </w:rPr>
        <w:t>、名词解释（本大题共5小题，每小题3分，共15分）</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t>1 不伤害原则：指在诊治过程中不使病人的身心受到伤害，这是医务工作者应遵循的基本原则。一般的说，凡是医疗上必须的，属于医疗的适应证，所实施的医疗医学教|育网搜集整理手段是符合不伤害原则的。</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t>护理伦理审慎：指护士在其职业活动中，正确处理个人与他人、个人与社会关系的行为准则及规范的总和。</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t xml:space="preserve"> 2知情同意 ：指病人有权知道自己的病情，并可以对医务人员所采取的医疗措施决定取舍，它实际上包含了知情、理解、同意或否决三个方面。</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4伦理学是关于道德的科学，也被称为道德学或道德哲学。它研究道德现象，包括道德意识现象（如个人的道德情感）和道德活动现象（如道德行为），以及道德规范现象等</w:t>
      </w:r>
    </w:p>
    <w:p>
      <w:pPr>
        <w:spacing w:line="420" w:lineRule="exact"/>
        <w:rPr>
          <w:rFonts w:eastAsia="宋体"/>
          <w:color w:val="auto"/>
          <w:lang w:eastAsia="zh-CN"/>
        </w:rPr>
      </w:pPr>
      <w:r>
        <w:rPr>
          <w:rFonts w:hint="eastAsia" w:ascii="宋体" w:hAnsi="宋体" w:eastAsia="宋体" w:cs="宋体"/>
          <w:sz w:val="24"/>
          <w:szCs w:val="24"/>
          <w:lang w:eastAsia="zh-CN"/>
        </w:rPr>
        <w:t>5.主动安乐死：对治愈无望的患者,利用人工干预的医学方法,加速其死亡</w:t>
      </w:r>
    </w:p>
    <w:p>
      <w:pPr>
        <w:spacing w:line="420" w:lineRule="exact"/>
        <w:rPr>
          <w:lang w:eastAsia="zh-CN"/>
        </w:rPr>
      </w:pPr>
      <w:r>
        <w:rPr>
          <w:rFonts w:hint="eastAsia"/>
          <w:lang w:eastAsia="zh-CN"/>
        </w:rPr>
        <w:t>三、</w:t>
      </w:r>
      <w:r>
        <w:rPr>
          <w:rFonts w:hint="eastAsia" w:ascii="宋体" w:hAnsi="宋体" w:eastAsia="宋体" w:cs="宋体"/>
          <w:b/>
          <w:bCs/>
          <w:sz w:val="24"/>
          <w:szCs w:val="24"/>
          <w:lang w:eastAsia="zh-CN"/>
        </w:rPr>
        <w:t>简答题（文字题回答要点）（每题10分，共30分）</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1.简述护理论理基本规花的内容-？  </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1. 爱岗敬业,忠于职守</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2. 尊重病人,一视同仁</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3. 极端负责,精益求精</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4. 服务文明,举止端庄</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5. 互学互尊,团结协作</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6. 语言文明,关心体贴</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7. 廉洁自律,遵纪守法    </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2.简述护理伦理保密的作用？   </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 护理伦理学的六大基本原则——患者利益至上原则、不伤害原则、关爱原则、尊重原则、平等与公正原则和甘于奉献原则</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t xml:space="preserve">3.简述临终关怀的特点？     </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HYPERLINK "file://C:\\Users\\璐璐\\Documents\\WeChat Files\\wxid_jjim4we9thw522\\FileStorage\\File\\2024-05\\id=95dca491-6c98-469c-994f-cac1cf00c269\\keyword=3.ç®è¿°ä¸´ç\»å³æçç¹ç¹\\sec=YIP-LB2MpRH8CS0lNA6kUA..\\jump_from=1_07_00_01\\entryScene=sogou_result\\entryTime=1715589408117\\vr=41040101\\tc?rcer=u9PEmtytiU4SEAUUJ&amp;dp=1&amp;pid=sogou-mobb-ba7c5aeabab9e58d&amp;is_per=0&amp;pno=1&amp;clk=1&amp;url=https:\\\\www.med66.com\\yixuelunlixue\\lz1611041894.shtml&amp;vrid=41040101&amp;wml=1&amp;linkid=answer"</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临终关怀的目的不是治疗或治愈疾病，而是减轻患者的身心痛苦、控制症状，采取股息对症和支持疗法，给予患者生活护理、临终护理和心理安慰。</w:t>
      </w:r>
    </w:p>
    <w:p>
      <w:pPr>
        <w:spacing w:line="420" w:lineRule="exact"/>
        <w:rPr>
          <w:rFonts w:ascii="宋体" w:hAnsi="宋体" w:eastAsia="宋体" w:cs="宋体"/>
          <w:sz w:val="24"/>
          <w:szCs w:val="24"/>
          <w:lang w:eastAsia="zh-CN"/>
        </w:rPr>
      </w:pPr>
      <w:r>
        <w:rPr>
          <w:rFonts w:hint="eastAsia" w:ascii="宋体" w:hAnsi="宋体" w:eastAsia="宋体" w:cs="宋体"/>
          <w:sz w:val="24"/>
          <w:szCs w:val="24"/>
          <w:lang w:eastAsia="zh-CN"/>
        </w:rPr>
        <w:fldChar w:fldCharType="end"/>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HYPERLINK "file://C:\\Users\\璐璐\\Documents\\WeChat Files\\wxid_jjim4we9thw522\\FileStorage\\File\\2024-05\\id=95dca491-6c98-469c-994f-cac1cf00c269\\keyword=3.ç®è¿°ä¸´ç\»å³æçç¹ç¹\\sec=YIP-LB2MpRH8CS0lNA6kUA..\\jump_from=1_07_00_01\\entryScene=sogou_result\\entryTime=1715589408117\\vr=41040101\\tc?rcer=u9PEmtytiU4SEAUUJ&amp;dp=1&amp;pid=sogou-mobb-ba7c5aeabab9e58d&amp;is_per=0&amp;pno=1&amp;clk=1&amp;url=https:\\\\www.med66.com\\yixuelunlixue\\lz1611041894.shtml&amp;vrid=41040101&amp;wml=1&amp;linkid=answer"</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临终关怀的主要对象是不可逆转的临终患者，特别是难以取得积极治疗效果的晚期癌瘤患者等心身遭受痛苦折磨的患者。</w:t>
      </w:r>
    </w:p>
    <w:p>
      <w:pPr>
        <w:spacing w:line="420" w:lineRule="exact"/>
        <w:rPr>
          <w:rFonts w:ascii="宋体" w:hAnsi="宋体" w:eastAsia="宋体" w:cs="宋体"/>
          <w:sz w:val="24"/>
          <w:szCs w:val="24"/>
          <w:lang w:eastAsia="zh-CN"/>
        </w:rPr>
      </w:pP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fldChar w:fldCharType="end"/>
      </w:r>
      <w:r>
        <w:rPr>
          <w:rFonts w:hint="eastAsia" w:ascii="宋体" w:hAnsi="宋体" w:eastAsia="宋体" w:cs="宋体"/>
          <w:sz w:val="24"/>
          <w:szCs w:val="24"/>
          <w:lang w:eastAsia="zh-CN"/>
        </w:rPr>
        <w:t>3.</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HYPERLINK "file://C:\\Users\\璐璐\\Documents\\WeChat Files\\wxid_jjim4we9thw522\\FileStorage\\File\\2024-05\\id=95dca491-6c98-469c-994f-cac1cf00c269\\keyword=3.ç®è¿°ä¸´ç\»å³æçç¹ç¹\\sec=YIP-LB2MpRH8CS0lNA6kUA..\\jump_from=1_07_00_01\\entryScene=sogou_result\\entryTime=1715589408117\\vr=41040101\\tc?rcer=u9PEmtytiU4SEAUUJ&amp;dp=1&amp;pid=sogou-mobb-ba7c5aeabab9e58d&amp;is_per=0&amp;pno=1&amp;clk=1&amp;url=https:\\\\www.med66.com\\yixuelunlixue\\lz1611041894.shtml&amp;vrid=41040101&amp;wml=1&amp;linkid=answer"</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临终关怀特别注重患者的生命尊严、生命质量和生命价值，强调个体化治疗医学教育|网编辑整理、心理治疗和综合性、人性化治疗的护理。</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fldChar w:fldCharType="end"/>
      </w:r>
      <w:r>
        <w:rPr>
          <w:rFonts w:hint="eastAsia" w:ascii="宋体" w:hAnsi="宋体" w:eastAsia="宋体" w:cs="宋体"/>
          <w:sz w:val="24"/>
          <w:szCs w:val="24"/>
          <w:lang w:eastAsia="zh-CN"/>
        </w:rPr>
        <w:t>4.</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HYPERLINK "file://C:\\Users\\璐璐\\Documents\\WeChat Files\\wxid_jjim4we9thw522\\FileStorage\\File\\2024-05\\id=95dca491-6c98-469c-994f-cac1cf00c269\\keyword=3.ç®è¿°ä¸´ç\»å³æçç¹ç¹\\sec=YIP-LB2MpRH8CS0lNA6kUA..\\jump_from=1_07_00_01\\entryScene=sogou_result\\entryTime=1715589408117\\vr=41040101\\tc?rcer=u9PEmtytiU4SEAUUJ&amp;dp=1&amp;pid=sogou-mobb-ba7c5aeabab9e58d&amp;is_per=0&amp;pno=1&amp;clk=1&amp;url=https:\\\\www.med66.com\\yixuelunlixue\\lz1611041894.shtml&amp;vrid=41040101&amp;wml=1&amp;linkid=answer"</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临终关怀不仅关怀病人，而且也关心其家属的身心健康。</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b/>
          <w:color w:val="auto"/>
          <w:kern w:val="2"/>
          <w:sz w:val="24"/>
          <w:szCs w:val="24"/>
          <w:lang w:eastAsia="zh-CN"/>
        </w:rPr>
        <w:t>四</w:t>
      </w:r>
      <w:r>
        <w:rPr>
          <w:rFonts w:hint="eastAsia" w:cs="宋体"/>
          <w:b/>
          <w:color w:val="auto"/>
          <w:kern w:val="2"/>
          <w:sz w:val="24"/>
          <w:szCs w:val="24"/>
          <w:lang w:eastAsia="zh-CN"/>
        </w:rPr>
        <w:t xml:space="preserve"> </w:t>
      </w:r>
      <w:r>
        <w:rPr>
          <w:rFonts w:hint="eastAsia" w:ascii="宋体" w:hAnsi="宋体" w:eastAsia="宋体" w:cs="宋体"/>
          <w:b/>
          <w:color w:val="auto"/>
          <w:kern w:val="2"/>
          <w:sz w:val="24"/>
          <w:szCs w:val="24"/>
          <w:lang w:eastAsia="zh-CN"/>
        </w:rPr>
        <w:t>案例分析（本大题</w:t>
      </w:r>
      <w:r>
        <w:rPr>
          <w:rFonts w:hint="eastAsia" w:cs="宋体"/>
          <w:b/>
          <w:color w:val="auto"/>
          <w:kern w:val="2"/>
          <w:sz w:val="24"/>
          <w:szCs w:val="24"/>
          <w:lang w:eastAsia="zh-CN"/>
        </w:rPr>
        <w:t>1</w:t>
      </w:r>
      <w:r>
        <w:rPr>
          <w:rFonts w:hint="eastAsia" w:ascii="宋体" w:hAnsi="宋体" w:eastAsia="宋体" w:cs="宋体"/>
          <w:b/>
          <w:color w:val="auto"/>
          <w:kern w:val="2"/>
          <w:sz w:val="24"/>
          <w:szCs w:val="24"/>
          <w:lang w:eastAsia="zh-CN"/>
        </w:rPr>
        <w:t>题</w:t>
      </w:r>
      <w:r>
        <w:rPr>
          <w:rFonts w:hint="eastAsia" w:cs="宋体"/>
          <w:b/>
          <w:color w:val="auto"/>
          <w:kern w:val="2"/>
          <w:sz w:val="24"/>
          <w:szCs w:val="24"/>
          <w:lang w:eastAsia="zh-CN"/>
        </w:rPr>
        <w:t xml:space="preserve"> </w:t>
      </w:r>
      <w:r>
        <w:rPr>
          <w:rFonts w:hint="eastAsia" w:ascii="宋体" w:hAnsi="宋体" w:eastAsia="宋体" w:cs="宋体"/>
          <w:b/>
          <w:color w:val="auto"/>
          <w:kern w:val="2"/>
          <w:sz w:val="24"/>
          <w:szCs w:val="24"/>
          <w:lang w:eastAsia="zh-CN"/>
        </w:rPr>
        <w:t>每小题</w:t>
      </w:r>
      <w:r>
        <w:rPr>
          <w:rFonts w:hint="eastAsia" w:cs="宋体"/>
          <w:b/>
          <w:color w:val="auto"/>
          <w:kern w:val="2"/>
          <w:sz w:val="24"/>
          <w:szCs w:val="24"/>
          <w:lang w:eastAsia="zh-CN"/>
        </w:rPr>
        <w:t>15</w:t>
      </w:r>
      <w:r>
        <w:rPr>
          <w:rFonts w:hint="eastAsia" w:ascii="宋体" w:hAnsi="宋体" w:eastAsia="宋体" w:cs="宋体"/>
          <w:b/>
          <w:color w:val="auto"/>
          <w:kern w:val="2"/>
          <w:sz w:val="24"/>
          <w:szCs w:val="24"/>
          <w:lang w:eastAsia="zh-CN"/>
        </w:rPr>
        <w:t>分</w:t>
      </w:r>
      <w:r>
        <w:rPr>
          <w:rFonts w:hint="eastAsia" w:cs="宋体"/>
          <w:b/>
          <w:color w:val="auto"/>
          <w:kern w:val="2"/>
          <w:sz w:val="24"/>
          <w:szCs w:val="24"/>
          <w:lang w:eastAsia="zh-CN"/>
        </w:rPr>
        <w:t xml:space="preserve"> </w:t>
      </w:r>
      <w:r>
        <w:rPr>
          <w:rFonts w:hint="eastAsia" w:ascii="宋体" w:hAnsi="宋体" w:eastAsia="宋体" w:cs="宋体"/>
          <w:b/>
          <w:color w:val="auto"/>
          <w:kern w:val="2"/>
          <w:sz w:val="24"/>
          <w:szCs w:val="24"/>
          <w:lang w:eastAsia="zh-CN"/>
        </w:rPr>
        <w:t>总</w:t>
      </w:r>
      <w:r>
        <w:rPr>
          <w:rFonts w:hint="eastAsia" w:cs="宋体"/>
          <w:b/>
          <w:color w:val="auto"/>
          <w:kern w:val="2"/>
          <w:sz w:val="24"/>
          <w:szCs w:val="24"/>
          <w:lang w:eastAsia="zh-CN"/>
        </w:rPr>
        <w:t>15</w:t>
      </w:r>
      <w:r>
        <w:rPr>
          <w:rFonts w:hint="eastAsia" w:ascii="宋体" w:hAnsi="宋体" w:eastAsia="宋体" w:cs="宋体"/>
          <w:b/>
          <w:color w:val="auto"/>
          <w:kern w:val="2"/>
          <w:sz w:val="24"/>
          <w:szCs w:val="24"/>
          <w:lang w:eastAsia="zh-CN"/>
        </w:rPr>
        <w:t>分）</w:t>
      </w:r>
    </w:p>
    <w:p>
      <w:pPr>
        <w:spacing w:line="420" w:lineRule="exact"/>
        <w:ind w:left="1050" w:leftChars="500"/>
        <w:rPr>
          <w:rFonts w:ascii="宋体" w:hAnsi="宋体" w:eastAsia="宋体" w:cs="宋体"/>
          <w:sz w:val="24"/>
          <w:szCs w:val="24"/>
          <w:lang w:eastAsia="zh-CN"/>
        </w:rPr>
      </w:pPr>
      <w:r>
        <w:rPr>
          <w:rFonts w:hint="eastAsia" w:ascii="宋体" w:hAnsi="宋体" w:eastAsia="宋体" w:cs="宋体"/>
          <w:sz w:val="24"/>
          <w:szCs w:val="24"/>
          <w:lang w:eastAsia="zh-CN"/>
        </w:rPr>
        <w:fldChar w:fldCharType="end"/>
      </w:r>
      <w:r>
        <w:rPr>
          <w:rFonts w:hint="eastAsia"/>
          <w:lang w:eastAsia="zh-CN"/>
        </w:rPr>
        <w:t>此案例虽然不是什么疑难案件,却是现实中,尤其是护生经常可能遇到的 情况。(1)道德判断层次一 ,涉及关系 :护患关系、护护关系(2)道德层次判断二,存在问题: 对护生来说,存在这样的问题护生的学习权利、护生与患者的关系、护生 对患者的义务;对患者来说,涉及到患者的权利、患者对是否作为示教知情同 意、患者支持医学护理发展的义务等。(3)道德判断层次三 ,作为护生,现在的学习和实习又是她们以后为患者提供 护理服务的必经之路,这就要求护生一定要在这方面做得好。( 4)比较好的解决途经,沟建良好的护患关系,建立最基本的信任;加强 护生的技术训练 .只有通过双方沟通和信任减少这种障碍,既保证患者不受或少 受伤害,又保证学生的学习和专业成长。</w:t>
      </w: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cumentProtection w:enforcement="0"/>
  <w:defaultTabStop w:val="420"/>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2N2JkYTMwYThjZjVkZmYwZmZkZmVlMzBjOGQxMDUifQ=="/>
  </w:docVars>
  <w:rsids>
    <w:rsidRoot w:val="00001522"/>
    <w:rsid w:val="00001522"/>
    <w:rsid w:val="00A906EB"/>
    <w:rsid w:val="00C7709C"/>
    <w:rsid w:val="00E668E1"/>
    <w:rsid w:val="428A70D9"/>
    <w:rsid w:val="79637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footer"/>
    <w:basedOn w:val="1"/>
    <w:autoRedefine/>
    <w:qFormat/>
    <w:uiPriority w:val="0"/>
    <w:pPr>
      <w:tabs>
        <w:tab w:val="center" w:pos="4153"/>
        <w:tab w:val="right" w:pos="8306"/>
      </w:tabs>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Normal (Web)"/>
    <w:basedOn w:val="1"/>
    <w:autoRedefine/>
    <w:qFormat/>
    <w:uiPriority w:val="0"/>
    <w:pPr>
      <w:spacing w:before="100" w:beforeAutospacing="1" w:after="100" w:afterAutospacing="1"/>
    </w:pPr>
    <w:rPr>
      <w:rFonts w:ascii="宋体" w:hAnsi="宋体" w:cs="宋体"/>
      <w:sz w:val="24"/>
    </w:rPr>
  </w:style>
  <w:style w:type="character" w:styleId="10">
    <w:name w:val="Hyperlink"/>
    <w:basedOn w:val="9"/>
    <w:autoRedefine/>
    <w:qFormat/>
    <w:uiPriority w:val="0"/>
    <w:rPr>
      <w:color w:val="0000FF"/>
      <w:u w:val="single"/>
    </w:rPr>
  </w:style>
  <w:style w:type="table" w:customStyle="1" w:styleId="11">
    <w:name w:val="Table Normal"/>
    <w:autoRedefine/>
    <w:unhideWhenUsed/>
    <w:qFormat/>
    <w:uiPriority w:val="0"/>
    <w:tblPr>
      <w:tblCellMar>
        <w:top w:w="0" w:type="dxa"/>
        <w:left w:w="0" w:type="dxa"/>
        <w:bottom w:w="0" w:type="dxa"/>
        <w:right w:w="0" w:type="dxa"/>
      </w:tblCellMar>
    </w:tblPr>
  </w:style>
  <w:style w:type="paragraph" w:customStyle="1" w:styleId="12">
    <w:name w:val="试卷题目"/>
    <w:basedOn w:val="4"/>
    <w:qFormat/>
    <w:uiPriority w:val="0"/>
    <w:pPr>
      <w:tabs>
        <w:tab w:val="right" w:pos="8400"/>
      </w:tabs>
      <w:spacing w:line="300" w:lineRule="auto"/>
      <w:ind w:left="100" w:hanging="100" w:hangingChars="100"/>
    </w:pPr>
    <w:rPr>
      <w:rFonts w:ascii="Times New Roman" w:hAnsi="Times New Roman" w:cs="Times New Roman"/>
      <w:sz w:val="24"/>
      <w:szCs w:val="28"/>
    </w:rPr>
  </w:style>
  <w:style w:type="paragraph" w:customStyle="1" w:styleId="13">
    <w:name w:val="试卷选项"/>
    <w:basedOn w:val="4"/>
    <w:qFormat/>
    <w:uiPriority w:val="0"/>
    <w:pPr>
      <w:tabs>
        <w:tab w:val="left" w:pos="2100"/>
        <w:tab w:val="left" w:pos="4200"/>
        <w:tab w:val="left" w:pos="6300"/>
      </w:tabs>
      <w:spacing w:line="300" w:lineRule="auto"/>
      <w:ind w:left="100" w:leftChars="100"/>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518</Words>
  <Characters>2957</Characters>
  <Lines>24</Lines>
  <Paragraphs>6</Paragraphs>
  <TotalTime>4</TotalTime>
  <ScaleCrop>false</ScaleCrop>
  <LinksUpToDate>false</LinksUpToDate>
  <CharactersWithSpaces>3469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2024-05-15T08:19:00Z</dcterms:created>
  <dc:creator>meiqiang</dc:creator>
  <cp:lastModifiedBy>刘凌瑶    18270904652</cp:lastModifiedBy>
  <dcterms:modified xsi:type="dcterms:W3CDTF">2024-05-16T10:54:47Z</dcterms:modified>
  <dc:subject>江西工程学院教务处</dc:subject>
  <dc:title>江西工程学院教务处</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2023-11-23T18:37:00Z</vt:filetime>
  </property>
  <property fmtid="{D5CDD505-2E9C-101B-9397-08002B2CF9AE}" pid="4" name="KSOProductBuildVer">
    <vt:lpwstr>2052-12.1.0.16729</vt:lpwstr>
  </property>
  <property fmtid="{D5CDD505-2E9C-101B-9397-08002B2CF9AE}" pid="5" name="ICV">
    <vt:lpwstr>11788D7A0E5941BDAEA1E6CC580F6D14_13</vt:lpwstr>
  </property>
</Properties>
</file>