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张婷婷</w:t>
                        </w:r>
                      </w:p>
                    </w:tc>
                    <w:tc>
                      <w:tcPr>
                        <w:tcW w:w="480" w:type="dxa"/>
                        <w:tcBorders>
                          <w:left w:val="nil"/>
                        </w:tcBorders>
                        <w:textDirection w:val="btLr"/>
                        <w:vAlign w:val="top"/>
                      </w:tcPr>
                      <w:p>
                        <w:pPr>
                          <w:spacing w:before="110" w:line="219" w:lineRule="auto"/>
                          <w:ind w:left="45"/>
                          <w:rPr>
                            <w:rFonts w:hint="default"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潘兰香</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0"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eastAsia="zh-CN"/>
        </w:rPr>
        <w:t>电气系统安装</w:t>
      </w:r>
      <w:r>
        <w:rPr>
          <w:rFonts w:hint="eastAsia" w:ascii="楷体" w:hAnsi="楷体" w:eastAsia="楷体" w:cs="楷体"/>
          <w:spacing w:val="-12"/>
          <w:sz w:val="16"/>
          <w:szCs w:val="16"/>
          <w:u w:val="single" w:color="auto"/>
          <w:lang w:val="en-US" w:eastAsia="zh-CN"/>
        </w:rPr>
        <w:t xml:space="preserve">与调试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23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机电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机电 1    </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32"/>
          <w:sz w:val="16"/>
          <w:szCs w:val="16"/>
          <w:u w:val="single" w:color="auto"/>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56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p>
    <w:tbl>
      <w:tblPr>
        <w:tblStyle w:val="10"/>
        <w:tblpPr w:leftFromText="180" w:rightFromText="180" w:vertAnchor="page" w:horzAnchor="page" w:tblpX="1495" w:tblpY="2389"/>
        <w:tblOverlap w:val="never"/>
        <w:tblW w:w="562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line="420" w:lineRule="exact"/>
        <w:ind w:firstLine="1205" w:firstLineChars="50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一、</w:t>
      </w:r>
      <w:r>
        <w:rPr>
          <w:rFonts w:hint="eastAsia" w:ascii="宋体" w:hAnsi="宋体" w:eastAsia="宋体" w:cs="宋体"/>
          <w:b/>
          <w:snapToGrid/>
          <w:kern w:val="2"/>
          <w:sz w:val="24"/>
          <w:szCs w:val="24"/>
          <w:lang w:val="en-US" w:eastAsia="zh-CN" w:bidi="ar-SA"/>
        </w:rPr>
        <w:t>是非对错题（对的选√，错的选 X 。本大题共10小题，每</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205" w:firstLineChars="500"/>
        <w:textAlignment w:val="baseline"/>
        <w:outlineLvl w:val="0"/>
        <w:rPr>
          <w:rFonts w:hint="default"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小题2分，共20分）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firstLine="0" w:firstLineChars="0"/>
        <w:textAlignment w:val="baseline"/>
        <w:rPr>
          <w:rFonts w:hint="eastAsia" w:cs="宋体"/>
          <w:color w:val="auto"/>
          <w:spacing w:val="-7"/>
          <w:sz w:val="24"/>
          <w:szCs w:val="24"/>
          <w:lang w:val="en-US" w:eastAsia="zh-CN"/>
        </w:rPr>
      </w:pPr>
      <w:r>
        <w:rPr>
          <w:rFonts w:hint="eastAsia" w:ascii="宋体" w:hAnsi="宋体" w:eastAsia="宋体" w:cs="宋体"/>
          <w:snapToGrid w:val="0"/>
          <w:color w:val="auto"/>
          <w:spacing w:val="-7"/>
          <w:kern w:val="0"/>
          <w:sz w:val="24"/>
          <w:szCs w:val="24"/>
          <w:lang w:val="en-US" w:eastAsia="zh-CN" w:bidi="ar-SA"/>
        </w:rPr>
        <w:t>1.</w:t>
      </w:r>
      <w:r>
        <w:rPr>
          <w:rFonts w:hint="eastAsia" w:cs="宋体"/>
          <w:color w:val="auto"/>
          <w:spacing w:val="-7"/>
          <w:sz w:val="24"/>
          <w:szCs w:val="24"/>
          <w:lang w:val="en-US" w:eastAsia="zh-CN"/>
        </w:rPr>
        <w:t xml:space="preserve">开关电器在所有电路都可直接接负载。                      (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2.熔断器在电路中既可作短路保护，又可作过载保护。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3.接触器按主触点通过电流的种类分为直流和交流两种。        (</w:t>
      </w:r>
      <w:r>
        <w:rPr>
          <w:rFonts w:hint="eastAsia" w:ascii="Arial" w:hAnsi="Arial" w:cs="Arial"/>
          <w:color w:val="auto"/>
          <w:spacing w:val="-7"/>
          <w:sz w:val="24"/>
          <w:szCs w:val="24"/>
          <w:lang w:val="en-US" w:eastAsia="zh-CN"/>
        </w:rPr>
        <w:t xml:space="preserve">  </w:t>
      </w:r>
      <w:r>
        <w:rPr>
          <w:rFonts w:hint="eastAsia" w:cs="宋体"/>
          <w:color w:val="auto"/>
          <w:spacing w:val="-7"/>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4.继电器在任何电路中均可代替接触器使用。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5.电气原理图设计中，应尽量减少通电电器的数量。            ( </w:t>
      </w:r>
      <w:r>
        <w:rPr>
          <w:rFonts w:hint="eastAsia" w:ascii="Arial" w:hAnsi="Arial" w:cs="Arial"/>
          <w:color w:val="auto"/>
          <w:spacing w:val="-7"/>
          <w:sz w:val="24"/>
          <w:szCs w:val="24"/>
          <w:lang w:val="en-US" w:eastAsia="zh-CN"/>
        </w:rPr>
        <w:t xml:space="preserve"> </w:t>
      </w:r>
      <w:r>
        <w:rPr>
          <w:rFonts w:hint="eastAsia" w:cs="宋体"/>
          <w:color w:val="auto"/>
          <w:spacing w:val="-7"/>
          <w:sz w:val="24"/>
          <w:szCs w:val="24"/>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6.时间继电器之所以能够延时，是因为线圈可以通电晚一些。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7.正在运行的三相异步电动机突然一相断路，电动机会停下来。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8.在正反转电路中，用复合按钮能够保证实现可靠联锁。( </w:t>
      </w:r>
      <w:r>
        <w:rPr>
          <w:rFonts w:hint="eastAsia" w:ascii="Arial" w:hAnsi="Arial" w:cs="Arial"/>
          <w:color w:val="auto"/>
          <w:spacing w:val="-7"/>
          <w:sz w:val="24"/>
          <w:szCs w:val="24"/>
          <w:lang w:val="en-US" w:eastAsia="zh-CN"/>
        </w:rPr>
        <w:t xml:space="preserve"> </w:t>
      </w:r>
      <w:r>
        <w:rPr>
          <w:rFonts w:hint="eastAsia" w:cs="宋体"/>
          <w:color w:val="auto"/>
          <w:spacing w:val="-7"/>
          <w:sz w:val="24"/>
          <w:szCs w:val="24"/>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9.交直流电压线圈电磁机构其衔铁动作不会引起线圈电流的变化。(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10.电气原理图中所有电器的触电都按没有通电或没有外力作用时的开闭状态画出。                                               (  )</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438" w:leftChars="570" w:hanging="241" w:hangingChars="10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二、选择题（本大</w:t>
      </w:r>
      <w:r>
        <w:rPr>
          <w:rFonts w:hint="eastAsia" w:cs="宋体"/>
          <w:b/>
          <w:snapToGrid/>
          <w:kern w:val="2"/>
          <w:sz w:val="24"/>
          <w:szCs w:val="24"/>
          <w:lang w:val="en-US" w:eastAsia="zh-CN" w:bidi="ar-SA"/>
        </w:rPr>
        <w:t>题</w:t>
      </w:r>
      <w:r>
        <w:rPr>
          <w:rFonts w:hint="eastAsia" w:ascii="宋体" w:hAnsi="宋体" w:eastAsia="宋体" w:cs="宋体"/>
          <w:b/>
          <w:snapToGrid/>
          <w:kern w:val="2"/>
          <w:sz w:val="24"/>
          <w:szCs w:val="24"/>
          <w:lang w:val="en-US" w:eastAsia="zh-CN" w:bidi="ar-SA"/>
        </w:rPr>
        <w:t xml:space="preserve">共 </w:t>
      </w:r>
      <w:r>
        <w:rPr>
          <w:rFonts w:hint="eastAsia" w:cs="宋体"/>
          <w:b/>
          <w:snapToGrid/>
          <w:kern w:val="2"/>
          <w:sz w:val="24"/>
          <w:szCs w:val="24"/>
          <w:lang w:val="en-US" w:eastAsia="zh-CN" w:bidi="ar-SA"/>
        </w:rPr>
        <w:t>30</w:t>
      </w:r>
      <w:r>
        <w:rPr>
          <w:rFonts w:hint="eastAsia" w:ascii="宋体" w:hAnsi="宋体" w:eastAsia="宋体" w:cs="宋体"/>
          <w:b/>
          <w:snapToGrid/>
          <w:kern w:val="2"/>
          <w:sz w:val="24"/>
          <w:szCs w:val="24"/>
          <w:lang w:val="en-US" w:eastAsia="zh-CN" w:bidi="ar-SA"/>
        </w:rPr>
        <w:t xml:space="preserve"> 分，每小题</w:t>
      </w:r>
      <w:r>
        <w:rPr>
          <w:rFonts w:hint="eastAsia" w:cs="宋体"/>
          <w:b/>
          <w:snapToGrid/>
          <w:kern w:val="2"/>
          <w:sz w:val="24"/>
          <w:szCs w:val="24"/>
          <w:lang w:val="en-US" w:eastAsia="zh-CN" w:bidi="ar-SA"/>
        </w:rPr>
        <w:t xml:space="preserve"> 2 </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 xml:space="preserve"> 15 </w:t>
      </w:r>
      <w:r>
        <w:rPr>
          <w:rFonts w:hint="eastAsia" w:ascii="宋体" w:hAnsi="宋体" w:eastAsia="宋体" w:cs="宋体"/>
          <w:b/>
          <w:snapToGrid/>
          <w:kern w:val="2"/>
          <w:sz w:val="24"/>
          <w:szCs w:val="24"/>
          <w:lang w:val="en-US" w:eastAsia="zh-CN" w:bidi="ar-SA"/>
        </w:rPr>
        <w:t>题。每小题只有一个正确选项）</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1.交流接触器在不同的额定电压下，额定电流（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A.相同  B.不相同  C.与电压无关  D.与电压成正比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904" w:firstLineChars="40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904" w:firstLineChars="40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2.交流接触器不释放，原因可能是（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A.线圈断电                 B.触点粘结</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C.复位弹簧拉长，失去弹性   D.衔铁失去磁性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ascii="宋体" w:hAnsi="宋体" w:eastAsia="宋体" w:cs="宋体"/>
          <w:snapToGrid w:val="0"/>
          <w:color w:val="auto"/>
          <w:spacing w:val="-7"/>
          <w:kern w:val="0"/>
          <w:sz w:val="24"/>
          <w:szCs w:val="24"/>
          <w:lang w:val="en-US" w:eastAsia="zh-CN" w:bidi="ar-SA"/>
        </w:rPr>
        <w:t>3.</w:t>
      </w:r>
      <w:r>
        <w:rPr>
          <w:rFonts w:hint="eastAsia" w:cs="宋体"/>
          <w:color w:val="auto"/>
          <w:spacing w:val="-7"/>
          <w:sz w:val="24"/>
          <w:szCs w:val="24"/>
          <w:lang w:val="en-US" w:eastAsia="zh-CN"/>
        </w:rPr>
        <w:t>按钮的电气字母符号为(  )。</w:t>
      </w:r>
      <w:bookmarkStart w:id="0" w:name="_GoBack"/>
      <w:bookmarkEnd w:id="0"/>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A.QS     B.SQ     C.SB      D.QF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4.低压断路器具有(  )保护。</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A.短路、过载、欠压        B.短路、过流、欠压</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C.短路、过流、失压        D.短路、过载、失压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5.熔断器的额定电流应(  )所装熔体的额定电流。</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A.大于 B.大于或等于  C.小于  D.小于或等于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6.行程开关是一种将（ ）转换为电信号的自动控制电器。</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A.机械信号 B.光信号  C.弱电信号  D.以上都不是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7.在控制线路中，熔断器所起到的保护是（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A.过载     B.短路    C.失压    D.欠压</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8.变压器在传输电功率的过程中仍要遵守（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A.电磁感应定律       B.能量守恒定律</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C.能量变换定律       D.阻抗变换定律</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9.欲使接触器KM1动作后接触器KM2才能动作，需要（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A.在KM1的线圈回路中串入KM2 的常开触点</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B.在KM1的线圈回路中串入KM2的常闭触点</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C.在KM2的线圈回路中串入KM1的常开触点</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sz w:val="24"/>
          <w:szCs w:val="24"/>
        </w:rPr>
        <mc:AlternateContent>
          <mc:Choice Requires="wps">
            <w:drawing>
              <wp:anchor distT="0" distB="0" distL="0" distR="0" simplePos="0" relativeHeight="251664384"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8"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rFonts w:hint="eastAsia"/>
                                <w:spacing w:val="1"/>
                                <w:u w:val="single"/>
                                <w:lang w:val="en-US" w:eastAsia="zh-CN"/>
                              </w:rPr>
                              <w:br w:type="textWrapping"/>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4384;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fLjD3cAAAADAEAAA8AAAAAAAAAAQAgAAAAIgAAAGRycy9kb3ducmV2LnhtbFBLAQIUABQA&#10;AAAIAIdO4kDP5DCWJQIAAGAEAAAOAAAAAAAAAAEAIAAAACsBAABkcnMvZTJvRG9jLnhtbFBLBQYA&#10;AAAABgAGAFkBAADCBQ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rFonts w:hint="eastAsia"/>
                          <w:spacing w:val="1"/>
                          <w:u w:val="single"/>
                          <w:lang w:val="en-US" w:eastAsia="zh-CN"/>
                        </w:rPr>
                        <w:br w:type="textWrapping"/>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w:rPr>
          <w:rFonts w:hint="eastAsia" w:cs="宋体"/>
          <w:color w:val="auto"/>
          <w:spacing w:val="-7"/>
          <w:sz w:val="24"/>
          <w:szCs w:val="24"/>
          <w:lang w:val="en-US" w:eastAsia="zh-CN"/>
        </w:rPr>
        <w:t>D.在KM2的线圈回路中串入KM1的常闭触点</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10.三相笼形电动机采用星三角降压起动，适用于正常工作</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836" w:leftChars="398" w:firstLine="3" w:firstLineChars="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836" w:leftChars="398" w:firstLine="3" w:firstLineChars="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836" w:leftChars="398" w:firstLine="3" w:firstLineChars="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836" w:leftChars="398" w:firstLine="3" w:firstLineChars="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836" w:leftChars="398" w:firstLine="3" w:firstLineChars="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56" w:leftChars="598" w:firstLine="31" w:firstLineChars="14"/>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时（  ）接法的电动机。</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56" w:leftChars="598" w:firstLine="31" w:firstLineChars="14"/>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A.三角形    B.星型   C.两个都行   D.两个都不行</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11.三相笼型电动机采用自耦变压器降压起动，适用于正常工作时（ ）接法的电动机。</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A.三角形  B.星型  C.A、B两个都行  D.A、B两个都不行</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12.接触器的额定电流是指(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A.线圈的额定电流       B.主触头的额定电流</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C.辅助触头的额定电流   D.以上三者之和</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13.有型号相同，线圈额定电压均为380V的两只接触器,若串联后接入380V回路，则(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A.都不吸合   B.有一只吸合    C.都吸合    D.不能确定</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14.热继电器中双金属片的弯曲作用是由于双金属片(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A.温度效应不同   B.强度不同</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C.膨胀系数不同   D.所受压励不同</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15.三相异步电动机在运行时出现一相电源断电，对电动机带来的影响主要是(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A.电动机立即停转         B.电动机转速降低、温度升高</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宋体" w:hAnsi="宋体" w:eastAsia="宋体" w:cs="宋体"/>
          <w:color w:val="auto"/>
          <w:spacing w:val="-66"/>
          <w:sz w:val="24"/>
          <w:szCs w:val="24"/>
        </w:rPr>
      </w:pPr>
      <w:r>
        <w:rPr>
          <w:rFonts w:hint="eastAsia" w:cs="宋体"/>
          <w:color w:val="auto"/>
          <w:spacing w:val="-7"/>
          <w:sz w:val="24"/>
          <w:szCs w:val="24"/>
          <w:lang w:val="en-US" w:eastAsia="zh-CN"/>
        </w:rPr>
        <w:t>C.电动机出现振动及异声   D.电动机反转</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205" w:firstLineChars="500"/>
        <w:jc w:val="left"/>
        <w:textAlignment w:val="baseline"/>
        <w:rPr>
          <w:color w:val="auto"/>
          <w:sz w:val="24"/>
          <w:szCs w:val="24"/>
        </w:rPr>
      </w:pPr>
      <w:r>
        <w:rPr>
          <w:rFonts w:hint="eastAsia" w:cs="宋体"/>
          <w:b/>
          <w:snapToGrid/>
          <w:color w:val="auto"/>
          <w:kern w:val="2"/>
          <w:sz w:val="24"/>
          <w:szCs w:val="24"/>
          <w:lang w:val="en-US" w:eastAsia="zh-CN" w:bidi="ar-SA"/>
        </w:rPr>
        <w:t>三</w:t>
      </w:r>
      <w:r>
        <w:rPr>
          <w:rFonts w:hint="eastAsia" w:ascii="宋体" w:hAnsi="宋体" w:eastAsia="宋体" w:cs="宋体"/>
          <w:b/>
          <w:snapToGrid/>
          <w:color w:val="auto"/>
          <w:kern w:val="2"/>
          <w:sz w:val="24"/>
          <w:szCs w:val="24"/>
          <w:lang w:val="en-US" w:eastAsia="zh-CN" w:bidi="ar-SA"/>
        </w:rPr>
        <w:t>、</w:t>
      </w:r>
      <w:r>
        <w:rPr>
          <w:rFonts w:hint="eastAsia" w:ascii="宋体" w:hAnsi="宋体" w:eastAsia="宋体" w:cs="宋体"/>
          <w:b/>
          <w:snapToGrid/>
          <w:kern w:val="2"/>
          <w:sz w:val="24"/>
          <w:szCs w:val="24"/>
          <w:lang w:val="en-US" w:eastAsia="zh-CN" w:bidi="ar-SA"/>
        </w:rPr>
        <w:t>填空题（本大题共</w:t>
      </w:r>
      <w:r>
        <w:rPr>
          <w:rFonts w:hint="eastAsia" w:cs="宋体"/>
          <w:b/>
          <w:snapToGrid/>
          <w:kern w:val="2"/>
          <w:sz w:val="24"/>
          <w:szCs w:val="24"/>
          <w:lang w:val="en-US" w:eastAsia="zh-CN" w:bidi="ar-SA"/>
        </w:rPr>
        <w:t>7</w:t>
      </w:r>
      <w:r>
        <w:rPr>
          <w:rFonts w:hint="eastAsia" w:ascii="宋体" w:hAnsi="宋体" w:eastAsia="宋体" w:cs="宋体"/>
          <w:b/>
          <w:snapToGrid/>
          <w:kern w:val="2"/>
          <w:sz w:val="24"/>
          <w:szCs w:val="24"/>
          <w:lang w:val="en-US" w:eastAsia="zh-CN" w:bidi="ar-SA"/>
        </w:rPr>
        <w:t>小题，每空2分，共30分）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1.直流电动机改变线圈中电流方向是</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z w:val="24"/>
          <w:szCs w:val="24"/>
          <w:lang w:val="en-US" w:eastAsia="zh-CN"/>
        </w:rPr>
        <w:t>和</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z w:val="24"/>
          <w:szCs w:val="24"/>
          <w:lang w:val="en-US" w:eastAsia="zh-CN"/>
        </w:rPr>
        <w:t>完成的。</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宋体" w:hAnsi="宋体" w:eastAsia="宋体" w:cs="宋体"/>
          <w:color w:val="auto"/>
          <w:spacing w:val="-7"/>
          <w:sz w:val="24"/>
          <w:szCs w:val="24"/>
          <w:lang w:val="en-US" w:eastAsia="zh-CN"/>
        </w:rPr>
      </w:pPr>
      <w:r>
        <w:rPr>
          <w:rFonts w:hint="eastAsia" w:ascii="宋体" w:hAnsi="宋体" w:eastAsia="宋体" w:cs="宋体"/>
          <w:color w:val="auto"/>
          <w:spacing w:val="-7"/>
          <w:sz w:val="24"/>
          <w:szCs w:val="24"/>
          <w:lang w:val="en-US" w:eastAsia="zh-CN"/>
        </w:rPr>
        <w:t>2.主磁极的作用是产生主磁通。它由</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和</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组成。</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宋体" w:hAnsi="宋体" w:eastAsia="宋体"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宋体" w:hAnsi="宋体" w:eastAsia="宋体"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宋体" w:hAnsi="宋体" w:eastAsia="宋体"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宋体" w:hAnsi="宋体" w:eastAsia="宋体"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宋体" w:hAnsi="宋体" w:eastAsia="宋体" w:cs="宋体"/>
          <w:color w:val="auto"/>
          <w:spacing w:val="-7"/>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ascii="宋体" w:hAnsi="宋体" w:eastAsia="宋体" w:cs="宋体"/>
          <w:color w:val="auto"/>
          <w:spacing w:val="-7"/>
          <w:sz w:val="24"/>
          <w:szCs w:val="24"/>
          <w:lang w:val="en-US" w:eastAsia="zh-CN"/>
        </w:rPr>
      </w:pPr>
      <w:r>
        <w:rPr>
          <w:rFonts w:hint="eastAsia" w:ascii="宋体" w:hAnsi="宋体" w:eastAsia="宋体" w:cs="宋体"/>
          <w:color w:val="auto"/>
          <w:spacing w:val="-7"/>
          <w:sz w:val="24"/>
          <w:szCs w:val="24"/>
          <w:lang w:val="en-US" w:eastAsia="zh-CN"/>
        </w:rPr>
        <w:t>3.鼠笼型电动机的起动方法有</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起动、</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起动两种。</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ascii="宋体" w:hAnsi="宋体" w:eastAsia="宋体" w:cs="宋体"/>
          <w:color w:val="auto"/>
          <w:spacing w:val="-7"/>
          <w:sz w:val="24"/>
          <w:szCs w:val="24"/>
          <w:lang w:val="en-US" w:eastAsia="zh-CN"/>
        </w:rPr>
      </w:pPr>
      <w:r>
        <w:rPr>
          <w:rFonts w:hint="eastAsia" w:ascii="宋体" w:hAnsi="宋体" w:eastAsia="宋体" w:cs="宋体"/>
          <w:color w:val="auto"/>
          <w:spacing w:val="-7"/>
          <w:sz w:val="24"/>
          <w:szCs w:val="24"/>
          <w:lang w:val="en-US" w:eastAsia="zh-CN"/>
        </w:rPr>
        <w:t>4.异步电动机的调速有</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调速。</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ascii="宋体" w:hAnsi="宋体" w:eastAsia="宋体" w:cs="宋体"/>
          <w:color w:val="auto"/>
          <w:spacing w:val="-7"/>
          <w:sz w:val="24"/>
          <w:szCs w:val="24"/>
          <w:lang w:val="en-US" w:eastAsia="zh-CN"/>
        </w:rPr>
      </w:pPr>
      <w:r>
        <w:rPr>
          <w:rFonts w:hint="eastAsia" w:ascii="宋体" w:hAnsi="宋体" w:eastAsia="宋体" w:cs="宋体"/>
          <w:color w:val="auto"/>
          <w:spacing w:val="-7"/>
          <w:sz w:val="24"/>
          <w:szCs w:val="24"/>
          <w:lang w:val="en-US" w:eastAsia="zh-CN"/>
        </w:rPr>
        <w:t>5.罩极式单相异步电动机的定子有</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和</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两种形式。</w:t>
      </w:r>
    </w:p>
    <w:p>
      <w:pPr>
        <w:pStyle w:val="3"/>
        <w:keepNext w:val="0"/>
        <w:keepLines w:val="0"/>
        <w:pageBreakBefore w:val="0"/>
        <w:widowControl/>
        <w:numPr>
          <w:ilvl w:val="0"/>
          <w:numId w:val="0"/>
        </w:numPr>
        <w:tabs>
          <w:tab w:val="left" w:pos="840"/>
        </w:tabs>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ascii="宋体" w:hAnsi="宋体" w:eastAsia="宋体" w:cs="宋体"/>
          <w:snapToGrid w:val="0"/>
          <w:color w:val="auto"/>
          <w:spacing w:val="-7"/>
          <w:kern w:val="0"/>
          <w:sz w:val="24"/>
          <w:szCs w:val="24"/>
          <w:lang w:val="en-US" w:eastAsia="zh-CN" w:bidi="ar-SA"/>
        </w:rPr>
        <w:t>6.</w:t>
      </w:r>
      <w:r>
        <w:rPr>
          <w:rFonts w:hint="eastAsia" w:ascii="宋体" w:hAnsi="宋体" w:eastAsia="宋体" w:cs="宋体"/>
          <w:color w:val="auto"/>
          <w:spacing w:val="-7"/>
          <w:sz w:val="24"/>
          <w:szCs w:val="24"/>
          <w:lang w:val="en-US" w:eastAsia="zh-CN"/>
        </w:rPr>
        <w:t>同步电动机的结构分有</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和</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hint="eastAsia" w:ascii="宋体" w:hAnsi="宋体" w:eastAsia="宋体" w:cs="宋体"/>
          <w:color w:val="auto"/>
          <w:spacing w:val="-7"/>
          <w:sz w:val="24"/>
          <w:szCs w:val="24"/>
          <w:lang w:val="en-US" w:eastAsia="zh-CN"/>
        </w:rPr>
        <w:t>两种。</w:t>
      </w:r>
      <w:r>
        <w:rPr>
          <w:rFonts w:hint="eastAsia" w:cs="宋体"/>
          <w:color w:val="auto"/>
          <w:spacing w:val="-7"/>
          <w:sz w:val="24"/>
          <w:szCs w:val="24"/>
          <w:lang w:val="en-US" w:eastAsia="zh-CN"/>
        </w:rPr>
        <w:t xml:space="preserve">              </w:t>
      </w:r>
    </w:p>
    <w:p>
      <w:pPr>
        <w:pStyle w:val="3"/>
        <w:keepNext w:val="0"/>
        <w:keepLines w:val="0"/>
        <w:pageBreakBefore w:val="0"/>
        <w:widowControl/>
        <w:numPr>
          <w:ilvl w:val="0"/>
          <w:numId w:val="0"/>
        </w:numPr>
        <w:tabs>
          <w:tab w:val="left" w:pos="840"/>
        </w:tabs>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ascii="宋体" w:hAnsi="宋体" w:eastAsia="宋体" w:cs="宋体"/>
          <w:b/>
          <w:snapToGrid/>
          <w:kern w:val="2"/>
          <w:sz w:val="24"/>
          <w:szCs w:val="24"/>
          <w:lang w:val="en-US" w:eastAsia="zh-CN" w:bidi="ar-SA"/>
        </w:rPr>
      </w:pPr>
      <w:r>
        <w:rPr>
          <w:rFonts w:hint="eastAsia" w:cs="宋体"/>
          <w:color w:val="auto"/>
          <w:spacing w:val="-7"/>
          <w:sz w:val="24"/>
          <w:szCs w:val="24"/>
          <w:lang w:val="en-US" w:eastAsia="zh-CN"/>
        </w:rPr>
        <w:t>7.直流发电机的工作原理是基于</w:t>
      </w:r>
      <w:r>
        <w:rPr>
          <w:rFonts w:hint="eastAsia" w:asciiTheme="minorEastAsia" w:hAnsiTheme="minorEastAsia" w:eastAsiaTheme="minorEastAsia"/>
          <w:sz w:val="24"/>
          <w:u w:val="single"/>
          <w:lang w:val="en-US" w:eastAsia="zh-CN"/>
        </w:rPr>
        <w:t xml:space="preserve">         </w:t>
      </w:r>
      <w:r>
        <w:rPr>
          <w:rFonts w:hint="eastAsia" w:cs="宋体"/>
          <w:color w:val="auto"/>
          <w:spacing w:val="-7"/>
          <w:sz w:val="24"/>
          <w:szCs w:val="24"/>
          <w:lang w:val="en-US" w:eastAsia="zh-CN"/>
        </w:rPr>
        <w:t>原理，直流电动机的工作原理是基于</w:t>
      </w:r>
      <w:r>
        <w:rPr>
          <w:rFonts w:hint="eastAsia" w:asciiTheme="minorEastAsia" w:hAnsiTheme="minorEastAsia" w:eastAsiaTheme="minorEastAsia"/>
          <w:sz w:val="24"/>
          <w:u w:val="single"/>
          <w:lang w:val="en-US" w:eastAsia="zh-CN"/>
        </w:rPr>
        <w:t xml:space="preserve">         </w:t>
      </w:r>
      <w:r>
        <w:rPr>
          <w:rFonts w:hint="eastAsia" w:cs="宋体"/>
          <w:color w:val="auto"/>
          <w:spacing w:val="-7"/>
          <w:sz w:val="24"/>
          <w:szCs w:val="24"/>
          <w:lang w:val="en-US" w:eastAsia="zh-CN"/>
        </w:rPr>
        <w:t>定律。</w:t>
      </w:r>
    </w:p>
    <w:p>
      <w:pPr>
        <w:keepNext w:val="0"/>
        <w:keepLines w:val="0"/>
        <w:pageBreakBefore w:val="0"/>
        <w:widowControl/>
        <w:tabs>
          <w:tab w:val="left" w:pos="840"/>
        </w:tabs>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ascii="宋体" w:hAnsi="宋体" w:eastAsia="宋体" w:cs="宋体"/>
          <w:b/>
          <w:bCs w:val="0"/>
          <w:color w:val="auto"/>
          <w:spacing w:val="-7"/>
          <w:sz w:val="24"/>
          <w:szCs w:val="24"/>
          <w:lang w:val="en-US" w:eastAsia="zh-CN"/>
        </w:rPr>
      </w:pPr>
      <w:r>
        <w:rPr>
          <w:rFonts w:hint="eastAsia" w:ascii="宋体" w:hAnsi="宋体" w:eastAsia="宋体" w:cs="宋体"/>
          <w:b/>
          <w:bCs w:val="0"/>
          <w:snapToGrid/>
          <w:kern w:val="2"/>
          <w:sz w:val="24"/>
          <w:szCs w:val="24"/>
          <w:lang w:val="en-US" w:eastAsia="zh-CN" w:bidi="ar-SA"/>
        </w:rPr>
        <w:t>四、简答题（本大题共2小题，每题10分，共20分）</w:t>
      </w:r>
      <w:r>
        <w:rPr>
          <w:rFonts w:hint="eastAsia" w:ascii="宋体" w:hAnsi="宋体" w:eastAsia="宋体" w:cs="宋体"/>
          <w:b/>
          <w:bCs w:val="0"/>
          <w:color w:val="auto"/>
          <w:sz w:val="24"/>
          <w:szCs w:val="24"/>
          <w:lang w:val="en-US" w:eastAsia="zh-CN"/>
        </w:rPr>
        <w:t xml:space="preserve">  </w:t>
      </w:r>
    </w:p>
    <w:p>
      <w:pPr>
        <w:pStyle w:val="3"/>
        <w:keepNext w:val="0"/>
        <w:keepLines w:val="0"/>
        <w:pageBreakBefore w:val="0"/>
        <w:widowControl/>
        <w:numPr>
          <w:ilvl w:val="0"/>
          <w:numId w:val="0"/>
        </w:numPr>
        <w:tabs>
          <w:tab w:val="left" w:pos="840"/>
        </w:tabs>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1.简述三相异步电动机的主要结构及其工作原理。</w:t>
      </w:r>
    </w:p>
    <w:p>
      <w:pPr>
        <w:pStyle w:val="3"/>
        <w:keepNext w:val="0"/>
        <w:keepLines w:val="0"/>
        <w:pageBreakBefore w:val="0"/>
        <w:widowControl/>
        <w:tabs>
          <w:tab w:val="left" w:pos="840"/>
        </w:tabs>
        <w:kinsoku w:val="0"/>
        <w:wordWrap/>
        <w:overflowPunct/>
        <w:topLinePunct w:val="0"/>
        <w:autoSpaceDE w:val="0"/>
        <w:autoSpaceDN w:val="0"/>
        <w:bidi w:val="0"/>
        <w:adjustRightInd w:val="0"/>
        <w:snapToGrid w:val="0"/>
        <w:spacing w:before="59" w:line="420" w:lineRule="exact"/>
        <w:ind w:left="420" w:leftChars="200" w:firstLine="0" w:firstLineChars="0"/>
        <w:textAlignment w:val="baseline"/>
        <w:rPr>
          <w:rFonts w:hint="eastAsia" w:eastAsia="宋体"/>
          <w:color w:val="auto"/>
          <w:sz w:val="24"/>
          <w:szCs w:val="24"/>
          <w:lang w:val="en-US" w:eastAsia="zh-CN"/>
        </w:rPr>
      </w:pPr>
    </w:p>
    <w:p>
      <w:pPr>
        <w:pStyle w:val="3"/>
        <w:keepNext w:val="0"/>
        <w:keepLines w:val="0"/>
        <w:pageBreakBefore w:val="0"/>
        <w:widowControl/>
        <w:tabs>
          <w:tab w:val="left" w:pos="840"/>
        </w:tabs>
        <w:kinsoku w:val="0"/>
        <w:wordWrap/>
        <w:overflowPunct/>
        <w:topLinePunct w:val="0"/>
        <w:autoSpaceDE w:val="0"/>
        <w:autoSpaceDN w:val="0"/>
        <w:bidi w:val="0"/>
        <w:adjustRightInd w:val="0"/>
        <w:snapToGrid w:val="0"/>
        <w:spacing w:before="59" w:line="420" w:lineRule="exact"/>
        <w:ind w:left="420" w:leftChars="200" w:firstLine="0" w:firstLineChars="0"/>
        <w:textAlignment w:val="baseline"/>
        <w:rPr>
          <w:rFonts w:hint="eastAsia" w:eastAsia="宋体"/>
          <w:color w:val="auto"/>
          <w:sz w:val="24"/>
          <w:szCs w:val="24"/>
          <w:lang w:val="en-US" w:eastAsia="zh-CN"/>
        </w:rPr>
      </w:pPr>
    </w:p>
    <w:p>
      <w:pPr>
        <w:pStyle w:val="3"/>
        <w:keepNext w:val="0"/>
        <w:keepLines w:val="0"/>
        <w:pageBreakBefore w:val="0"/>
        <w:widowControl/>
        <w:numPr>
          <w:ilvl w:val="0"/>
          <w:numId w:val="0"/>
        </w:numPr>
        <w:tabs>
          <w:tab w:val="left" w:pos="840"/>
        </w:tabs>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tabs>
          <w:tab w:val="left" w:pos="840"/>
        </w:tabs>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tabs>
          <w:tab w:val="left" w:pos="840"/>
        </w:tabs>
        <w:kinsoku w:val="0"/>
        <w:wordWrap/>
        <w:overflowPunct/>
        <w:topLinePunct w:val="0"/>
        <w:autoSpaceDE w:val="0"/>
        <w:autoSpaceDN w:val="0"/>
        <w:bidi w:val="0"/>
        <w:adjustRightInd w:val="0"/>
        <w:snapToGrid w:val="0"/>
        <w:spacing w:line="420" w:lineRule="exact"/>
        <w:textAlignment w:val="baseline"/>
        <w:rPr>
          <w:rFonts w:hint="eastAsia" w:cs="宋体"/>
          <w:color w:val="auto"/>
          <w:spacing w:val="-7"/>
          <w:sz w:val="24"/>
          <w:szCs w:val="24"/>
          <w:lang w:val="en-US" w:eastAsia="zh-CN"/>
        </w:rPr>
      </w:pPr>
    </w:p>
    <w:p>
      <w:pPr>
        <w:pStyle w:val="3"/>
        <w:keepNext w:val="0"/>
        <w:keepLines w:val="0"/>
        <w:pageBreakBefore w:val="0"/>
        <w:widowControl/>
        <w:numPr>
          <w:ilvl w:val="0"/>
          <w:numId w:val="0"/>
        </w:numPr>
        <w:tabs>
          <w:tab w:val="left" w:pos="840"/>
        </w:tabs>
        <w:kinsoku w:val="0"/>
        <w:wordWrap/>
        <w:overflowPunct/>
        <w:topLinePunct w:val="0"/>
        <w:autoSpaceDE w:val="0"/>
        <w:autoSpaceDN w:val="0"/>
        <w:bidi w:val="0"/>
        <w:adjustRightInd w:val="0"/>
        <w:snapToGrid w:val="0"/>
        <w:spacing w:line="420" w:lineRule="exact"/>
        <w:ind w:left="420" w:leftChars="200" w:firstLine="0" w:firstLineChars="0"/>
        <w:textAlignment w:val="baseline"/>
        <w:rPr>
          <w:rFonts w:hint="eastAsia" w:cs="宋体"/>
          <w:color w:val="auto"/>
          <w:spacing w:val="-7"/>
          <w:sz w:val="24"/>
          <w:szCs w:val="24"/>
          <w:lang w:val="en-US" w:eastAsia="zh-CN"/>
        </w:rPr>
      </w:pPr>
      <w:r>
        <w:rPr>
          <w:rFonts w:hint="eastAsia" w:cs="宋体"/>
          <w:color w:val="auto"/>
          <w:spacing w:val="-7"/>
          <w:sz w:val="24"/>
          <w:szCs w:val="24"/>
          <w:lang w:val="en-US" w:eastAsia="zh-CN"/>
        </w:rPr>
        <w:t>2.直流电机的励磁方式有哪几种？每种励磁方式的励磁电流或励磁电压与电枢电流或电枢电压有怎样的关系？</w:t>
      </w:r>
    </w:p>
    <w:p>
      <w:pPr>
        <w:pStyle w:val="3"/>
        <w:tabs>
          <w:tab w:val="left" w:pos="840"/>
        </w:tabs>
        <w:spacing w:before="59" w:line="184" w:lineRule="auto"/>
        <w:ind w:left="836" w:leftChars="398" w:firstLine="3" w:firstLineChars="0"/>
        <w:rPr>
          <w:rFonts w:hint="eastAsia" w:eastAsia="宋体"/>
          <w:color w:val="auto"/>
          <w:lang w:val="en-US" w:eastAsia="zh-CN"/>
        </w:rPr>
      </w:pPr>
    </w:p>
    <w:p>
      <w:pPr>
        <w:pStyle w:val="3"/>
        <w:tabs>
          <w:tab w:val="left" w:pos="840"/>
        </w:tabs>
        <w:spacing w:before="59" w:line="184" w:lineRule="auto"/>
        <w:ind w:left="836" w:leftChars="398" w:firstLine="3" w:firstLineChars="0"/>
        <w:rPr>
          <w:rFonts w:hint="eastAsia" w:eastAsia="宋体"/>
          <w:color w:val="auto"/>
          <w:lang w:val="en-US" w:eastAsia="zh-CN"/>
        </w:rPr>
      </w:pPr>
    </w:p>
    <w:p>
      <w:pPr>
        <w:pStyle w:val="3"/>
        <w:tabs>
          <w:tab w:val="left" w:pos="840"/>
        </w:tabs>
        <w:spacing w:before="59" w:line="184" w:lineRule="auto"/>
        <w:ind w:left="836" w:leftChars="398" w:firstLine="3" w:firstLineChars="0"/>
        <w:rPr>
          <w:rFonts w:hint="eastAsia" w:eastAsia="宋体"/>
          <w:color w:val="auto"/>
          <w:lang w:val="en-US" w:eastAsia="zh-CN"/>
        </w:rPr>
      </w:pPr>
    </w:p>
    <w:p>
      <w:pPr>
        <w:pStyle w:val="3"/>
        <w:tabs>
          <w:tab w:val="left" w:pos="840"/>
        </w:tabs>
        <w:spacing w:before="59" w:line="184" w:lineRule="auto"/>
        <w:ind w:left="836" w:leftChars="398" w:firstLine="3" w:firstLineChars="0"/>
        <w:rPr>
          <w:rFonts w:hint="eastAsia" w:eastAsia="宋体"/>
          <w:color w:val="auto"/>
          <w:lang w:val="en-US" w:eastAsia="zh-CN"/>
        </w:rPr>
      </w:pPr>
    </w:p>
    <w:p>
      <w:pPr>
        <w:pStyle w:val="3"/>
        <w:tabs>
          <w:tab w:val="left" w:pos="840"/>
        </w:tabs>
        <w:spacing w:before="59" w:line="184" w:lineRule="auto"/>
        <w:ind w:left="836" w:leftChars="398" w:firstLine="3" w:firstLineChars="0"/>
        <w:rPr>
          <w:rFonts w:hint="eastAsia" w:eastAsia="宋体"/>
          <w:color w:val="auto"/>
          <w:lang w:val="en-US" w:eastAsia="zh-CN"/>
        </w:rPr>
      </w:pPr>
    </w:p>
    <w:p>
      <w:pPr>
        <w:pStyle w:val="3"/>
        <w:spacing w:before="59" w:line="184" w:lineRule="auto"/>
        <w:ind w:left="6320" w:leftChars="1200" w:hanging="3800" w:hangingChars="1900"/>
        <w:rPr>
          <w:rFonts w:hint="eastAsia" w:eastAsia="宋体"/>
          <w:color w:val="auto"/>
          <w:lang w:val="en-US" w:eastAsia="zh-CN"/>
        </w:rPr>
      </w:pPr>
    </w:p>
    <w:p>
      <w:pPr>
        <w:pStyle w:val="3"/>
        <w:spacing w:before="59" w:line="184" w:lineRule="auto"/>
        <w:ind w:left="6320" w:leftChars="1200" w:hanging="3800" w:hangingChars="1900"/>
        <w:rPr>
          <w:rFonts w:hint="eastAsia" w:eastAsia="宋体"/>
          <w:color w:val="auto"/>
          <w:lang w:val="en-US" w:eastAsia="zh-CN"/>
        </w:rPr>
      </w:pPr>
    </w:p>
    <w:p>
      <w:pPr>
        <w:pStyle w:val="3"/>
        <w:spacing w:before="59" w:line="184" w:lineRule="auto"/>
        <w:ind w:left="6320" w:leftChars="1200" w:hanging="3800" w:hangingChars="1900"/>
        <w:rPr>
          <w:rFonts w:hint="eastAsia" w:eastAsia="宋体"/>
          <w:color w:val="auto"/>
          <w:lang w:val="en-US" w:eastAsia="zh-CN"/>
        </w:rPr>
      </w:pPr>
    </w:p>
    <w:p>
      <w:pPr>
        <w:pStyle w:val="3"/>
        <w:spacing w:before="59" w:line="184" w:lineRule="auto"/>
        <w:ind w:left="6320" w:leftChars="1200" w:hanging="3800" w:hangingChars="1900"/>
        <w:rPr>
          <w:rFonts w:hint="eastAsia" w:eastAsia="宋体"/>
          <w:color w:val="auto"/>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b/>
          <w:snapToGrid/>
          <w:color w:val="auto"/>
          <w:kern w:val="2"/>
          <w:sz w:val="24"/>
          <w:szCs w:val="24"/>
          <w:lang w:val="en-US" w:eastAsia="zh-CN" w:bidi="ar-SA"/>
        </w:rPr>
        <w:sectPr>
          <w:type w:val="continuous"/>
          <w:pgSz w:w="16839" w:h="11906"/>
          <w:pgMar w:top="0" w:right="1369" w:bottom="986" w:left="129" w:header="0" w:footer="0" w:gutter="0"/>
          <w:pgNumType w:fmt="decimal"/>
          <w:cols w:equalWidth="0" w:num="2">
            <w:col w:w="8514" w:space="100"/>
            <w:col w:w="6726"/>
          </w:cols>
        </w:sectPr>
      </w:pPr>
    </w:p>
    <w:p>
      <w:pPr>
        <w:spacing w:line="14" w:lineRule="auto"/>
        <w:rPr>
          <w:rFonts w:hint="eastAsia" w:ascii="Arial"/>
          <w:sz w:val="2"/>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0997D30"/>
    <w:rsid w:val="00AB7A64"/>
    <w:rsid w:val="017B11E4"/>
    <w:rsid w:val="01B12E58"/>
    <w:rsid w:val="01CA216C"/>
    <w:rsid w:val="022B2581"/>
    <w:rsid w:val="026B1746"/>
    <w:rsid w:val="02906673"/>
    <w:rsid w:val="029B4EF1"/>
    <w:rsid w:val="02C62933"/>
    <w:rsid w:val="03B010BE"/>
    <w:rsid w:val="03C71E1C"/>
    <w:rsid w:val="045B23AB"/>
    <w:rsid w:val="047D34C5"/>
    <w:rsid w:val="0482070A"/>
    <w:rsid w:val="04D706BD"/>
    <w:rsid w:val="04F55751"/>
    <w:rsid w:val="05EA2DDC"/>
    <w:rsid w:val="06256242"/>
    <w:rsid w:val="063E0A32"/>
    <w:rsid w:val="064C13A1"/>
    <w:rsid w:val="06713B9F"/>
    <w:rsid w:val="06A05249"/>
    <w:rsid w:val="06FC4B75"/>
    <w:rsid w:val="08314768"/>
    <w:rsid w:val="08353F0A"/>
    <w:rsid w:val="08781091"/>
    <w:rsid w:val="0A3E54A5"/>
    <w:rsid w:val="0A6A0B80"/>
    <w:rsid w:val="0A964223"/>
    <w:rsid w:val="0CCE2B10"/>
    <w:rsid w:val="0D350DE1"/>
    <w:rsid w:val="0D8853B5"/>
    <w:rsid w:val="0DAD4E1B"/>
    <w:rsid w:val="0E2916C5"/>
    <w:rsid w:val="0F4B48EC"/>
    <w:rsid w:val="0F5372FC"/>
    <w:rsid w:val="0F56503F"/>
    <w:rsid w:val="0F707E26"/>
    <w:rsid w:val="10014FAA"/>
    <w:rsid w:val="11E64458"/>
    <w:rsid w:val="12670951"/>
    <w:rsid w:val="129B0827"/>
    <w:rsid w:val="13001549"/>
    <w:rsid w:val="13E250F3"/>
    <w:rsid w:val="142B4CEC"/>
    <w:rsid w:val="14B95E54"/>
    <w:rsid w:val="14C50C9C"/>
    <w:rsid w:val="15064E11"/>
    <w:rsid w:val="15195D4B"/>
    <w:rsid w:val="15295175"/>
    <w:rsid w:val="15520FA9"/>
    <w:rsid w:val="15F534B2"/>
    <w:rsid w:val="16027CCE"/>
    <w:rsid w:val="162E461F"/>
    <w:rsid w:val="16677B31"/>
    <w:rsid w:val="16AD19E8"/>
    <w:rsid w:val="1717513E"/>
    <w:rsid w:val="17BE7C25"/>
    <w:rsid w:val="19545342"/>
    <w:rsid w:val="197B7F92"/>
    <w:rsid w:val="1A7840BB"/>
    <w:rsid w:val="1A98650B"/>
    <w:rsid w:val="1AA43E72"/>
    <w:rsid w:val="1ABD41C4"/>
    <w:rsid w:val="1BD82632"/>
    <w:rsid w:val="1C415740"/>
    <w:rsid w:val="1C827473"/>
    <w:rsid w:val="1D1C0D08"/>
    <w:rsid w:val="1D4806BC"/>
    <w:rsid w:val="1E676003"/>
    <w:rsid w:val="21367339"/>
    <w:rsid w:val="22283916"/>
    <w:rsid w:val="223C34B6"/>
    <w:rsid w:val="22680EB9"/>
    <w:rsid w:val="228D62A4"/>
    <w:rsid w:val="234A05BF"/>
    <w:rsid w:val="23825FAA"/>
    <w:rsid w:val="23865BB6"/>
    <w:rsid w:val="23CE11F0"/>
    <w:rsid w:val="23FF75FB"/>
    <w:rsid w:val="24575689"/>
    <w:rsid w:val="24724271"/>
    <w:rsid w:val="25657932"/>
    <w:rsid w:val="256911D0"/>
    <w:rsid w:val="25CC34CF"/>
    <w:rsid w:val="25F31CBD"/>
    <w:rsid w:val="2601765A"/>
    <w:rsid w:val="2609650F"/>
    <w:rsid w:val="263E440B"/>
    <w:rsid w:val="264D6D44"/>
    <w:rsid w:val="26AA5F44"/>
    <w:rsid w:val="26C16DEA"/>
    <w:rsid w:val="26F51F08"/>
    <w:rsid w:val="27277346"/>
    <w:rsid w:val="276E0D20"/>
    <w:rsid w:val="27F136FF"/>
    <w:rsid w:val="28247630"/>
    <w:rsid w:val="296D75A4"/>
    <w:rsid w:val="298A45A6"/>
    <w:rsid w:val="29FE3160"/>
    <w:rsid w:val="2ACE7B07"/>
    <w:rsid w:val="2ADB2B70"/>
    <w:rsid w:val="2B4D50F0"/>
    <w:rsid w:val="2B520BFD"/>
    <w:rsid w:val="2BAF7B59"/>
    <w:rsid w:val="2D542766"/>
    <w:rsid w:val="2DC31699"/>
    <w:rsid w:val="2DD613CD"/>
    <w:rsid w:val="2DE669DF"/>
    <w:rsid w:val="2E7B631A"/>
    <w:rsid w:val="2E87046B"/>
    <w:rsid w:val="2FC736C3"/>
    <w:rsid w:val="30843362"/>
    <w:rsid w:val="30A1102E"/>
    <w:rsid w:val="30C85BD0"/>
    <w:rsid w:val="31413001"/>
    <w:rsid w:val="3152520E"/>
    <w:rsid w:val="33B11EFA"/>
    <w:rsid w:val="34394463"/>
    <w:rsid w:val="34B176EC"/>
    <w:rsid w:val="35284C04"/>
    <w:rsid w:val="35DC060F"/>
    <w:rsid w:val="36F54E74"/>
    <w:rsid w:val="375F2433"/>
    <w:rsid w:val="37887BDC"/>
    <w:rsid w:val="37C46192"/>
    <w:rsid w:val="37CA01F4"/>
    <w:rsid w:val="37CF580A"/>
    <w:rsid w:val="37DF230D"/>
    <w:rsid w:val="37F708BD"/>
    <w:rsid w:val="38650F93"/>
    <w:rsid w:val="39575AAA"/>
    <w:rsid w:val="39CD7B28"/>
    <w:rsid w:val="39CE1DD6"/>
    <w:rsid w:val="3A06303A"/>
    <w:rsid w:val="3A40479E"/>
    <w:rsid w:val="3B3A750D"/>
    <w:rsid w:val="3B91527E"/>
    <w:rsid w:val="3BFC64A2"/>
    <w:rsid w:val="3C935428"/>
    <w:rsid w:val="3E1A7945"/>
    <w:rsid w:val="3F5860E5"/>
    <w:rsid w:val="400B75FC"/>
    <w:rsid w:val="40E9418A"/>
    <w:rsid w:val="41990C37"/>
    <w:rsid w:val="41C9600D"/>
    <w:rsid w:val="42483B91"/>
    <w:rsid w:val="4253528A"/>
    <w:rsid w:val="42E87833"/>
    <w:rsid w:val="42F425C9"/>
    <w:rsid w:val="4303280C"/>
    <w:rsid w:val="44136C9F"/>
    <w:rsid w:val="453942C3"/>
    <w:rsid w:val="45A755F8"/>
    <w:rsid w:val="46CE305D"/>
    <w:rsid w:val="46EB783F"/>
    <w:rsid w:val="47B70069"/>
    <w:rsid w:val="47D94FFF"/>
    <w:rsid w:val="47DD7AD0"/>
    <w:rsid w:val="47EA7AF7"/>
    <w:rsid w:val="48E37E44"/>
    <w:rsid w:val="4AE03433"/>
    <w:rsid w:val="4AFC3B03"/>
    <w:rsid w:val="4CBD6984"/>
    <w:rsid w:val="4CF43CE2"/>
    <w:rsid w:val="4D461C73"/>
    <w:rsid w:val="4D7560B4"/>
    <w:rsid w:val="4DB53FFE"/>
    <w:rsid w:val="4E165AE9"/>
    <w:rsid w:val="4E197397"/>
    <w:rsid w:val="4E1E499E"/>
    <w:rsid w:val="4EC5306C"/>
    <w:rsid w:val="4ED137BE"/>
    <w:rsid w:val="4ED7041B"/>
    <w:rsid w:val="50A56CB1"/>
    <w:rsid w:val="50D92558"/>
    <w:rsid w:val="50DD28EE"/>
    <w:rsid w:val="510E1828"/>
    <w:rsid w:val="51203E69"/>
    <w:rsid w:val="512322CB"/>
    <w:rsid w:val="51D610EC"/>
    <w:rsid w:val="52671551"/>
    <w:rsid w:val="531743D9"/>
    <w:rsid w:val="53754DA9"/>
    <w:rsid w:val="53BA0A12"/>
    <w:rsid w:val="53FA7327"/>
    <w:rsid w:val="540B32CF"/>
    <w:rsid w:val="541A1764"/>
    <w:rsid w:val="55564A1D"/>
    <w:rsid w:val="561F3061"/>
    <w:rsid w:val="563C00B7"/>
    <w:rsid w:val="57081D47"/>
    <w:rsid w:val="57831D16"/>
    <w:rsid w:val="57FB47AE"/>
    <w:rsid w:val="58A3441E"/>
    <w:rsid w:val="590D7AE9"/>
    <w:rsid w:val="59CB0AE7"/>
    <w:rsid w:val="59F20A8D"/>
    <w:rsid w:val="5A00764E"/>
    <w:rsid w:val="5AAA23F4"/>
    <w:rsid w:val="5AE1502C"/>
    <w:rsid w:val="5CB564CD"/>
    <w:rsid w:val="5D00015E"/>
    <w:rsid w:val="5D8D36EA"/>
    <w:rsid w:val="5DBF0099"/>
    <w:rsid w:val="5DC50992"/>
    <w:rsid w:val="5E9933F8"/>
    <w:rsid w:val="5F0B7D72"/>
    <w:rsid w:val="5FBA204D"/>
    <w:rsid w:val="61CC6DC8"/>
    <w:rsid w:val="61F746E0"/>
    <w:rsid w:val="6200643D"/>
    <w:rsid w:val="62066DC0"/>
    <w:rsid w:val="62F365E9"/>
    <w:rsid w:val="632266D4"/>
    <w:rsid w:val="6372336A"/>
    <w:rsid w:val="63862972"/>
    <w:rsid w:val="64597336"/>
    <w:rsid w:val="647E189B"/>
    <w:rsid w:val="64C71494"/>
    <w:rsid w:val="64EC2CA8"/>
    <w:rsid w:val="658309B5"/>
    <w:rsid w:val="658F54DE"/>
    <w:rsid w:val="659A2704"/>
    <w:rsid w:val="65F35787"/>
    <w:rsid w:val="66E75E1D"/>
    <w:rsid w:val="66F0012F"/>
    <w:rsid w:val="67A8101C"/>
    <w:rsid w:val="684B126A"/>
    <w:rsid w:val="68BA4E6C"/>
    <w:rsid w:val="6A152CA1"/>
    <w:rsid w:val="6A4E7F61"/>
    <w:rsid w:val="6A7A2B04"/>
    <w:rsid w:val="6AB73D58"/>
    <w:rsid w:val="6BC71AEF"/>
    <w:rsid w:val="6C3F5DB4"/>
    <w:rsid w:val="6C9618A5"/>
    <w:rsid w:val="6CC664D5"/>
    <w:rsid w:val="6CFE7A78"/>
    <w:rsid w:val="6D260D22"/>
    <w:rsid w:val="6D323B6A"/>
    <w:rsid w:val="6D6C2BD8"/>
    <w:rsid w:val="6DC84A93"/>
    <w:rsid w:val="6E421B8B"/>
    <w:rsid w:val="6E8968AB"/>
    <w:rsid w:val="6F141779"/>
    <w:rsid w:val="6FD81683"/>
    <w:rsid w:val="6FFB2A7F"/>
    <w:rsid w:val="703D244F"/>
    <w:rsid w:val="70C60851"/>
    <w:rsid w:val="70F25AEA"/>
    <w:rsid w:val="717604C9"/>
    <w:rsid w:val="718801FD"/>
    <w:rsid w:val="71B40FF2"/>
    <w:rsid w:val="71CD5C10"/>
    <w:rsid w:val="728038A7"/>
    <w:rsid w:val="72C510FF"/>
    <w:rsid w:val="7300703B"/>
    <w:rsid w:val="73010267"/>
    <w:rsid w:val="73104006"/>
    <w:rsid w:val="74651452"/>
    <w:rsid w:val="767847F4"/>
    <w:rsid w:val="787967BC"/>
    <w:rsid w:val="78DB6E64"/>
    <w:rsid w:val="79703A50"/>
    <w:rsid w:val="79876FEC"/>
    <w:rsid w:val="7ABA3779"/>
    <w:rsid w:val="7AF91839"/>
    <w:rsid w:val="7AFB37ED"/>
    <w:rsid w:val="7B377270"/>
    <w:rsid w:val="7B884CF0"/>
    <w:rsid w:val="7BAF6AAF"/>
    <w:rsid w:val="7C224DAA"/>
    <w:rsid w:val="7C95557C"/>
    <w:rsid w:val="7CE4760E"/>
    <w:rsid w:val="7CF84488"/>
    <w:rsid w:val="7D5C301D"/>
    <w:rsid w:val="7D6015DA"/>
    <w:rsid w:val="7D951CD7"/>
    <w:rsid w:val="7DEE3196"/>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1449</Words>
  <Characters>1603</Characters>
  <TotalTime>57</TotalTime>
  <ScaleCrop>false</ScaleCrop>
  <LinksUpToDate>false</LinksUpToDate>
  <CharactersWithSpaces>2153</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dcterms:modified xsi:type="dcterms:W3CDTF">2024-05-14T07:03:34Z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D73813D12BA646E1867EE900612D8528_13</vt:lpwstr>
  </property>
</Properties>
</file>