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F2934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-27940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7.15pt;margin-top:-2.2pt;height:596.4pt;width:2pt;z-index:251663360;mso-width-relative:page;mso-height-relative:page;" filled="f" stroked="t" coordsize="21600,21600" o:gfxdata="UEsDBAoAAAAAAIdO4kAAAAAAAAAAAAAAAAAEAAAAZHJzL1BLAwQUAAAACACHTuJAkerV8dgAAAAJ&#10;AQAADwAAAGRycy9kb3ducmV2LnhtbE2PTU+DQBCG7yb+h82YeGsXlFigLD34ddDEtLW9DzACkZ1F&#10;dvvhv3c86fHN++SdZ4rV2Q7qSJPvHRuI5xEo4to1PbcGdu9PsxSUD8gNDo7JwDd5WJWXFwXmjTvx&#10;ho7b0CoZYZ+jgS6EMdfa1x1Z9HM3Ekv34SaLQeLU6mbCk4zbQd9E0Z222LNc6HCk+47qz+3BGtjv&#10;9cumylp8e/1a+4fFuqqfHxfGXF/F0RJUoHP4g+FXX9ShFKfKHbjxajCQJbdCGpglCSjps1RyJVyc&#10;pgnostD/Pyh/AFBLAwQUAAAACACHTuJAnm40pOcBAADTAwAADgAAAGRycy9lMm9Eb2MueG1srVPL&#10;btswELwX6D8QvNeS1aQxBMs52Eh7cFsDST+AJimLKMUluLRl/32XlGOnySWHQADBx87szuxqfn/s&#10;LTvogAZcw6eTkjPtJCjjdg3/8/TwZcYZRuGUsOB0w08a+f3i86f54GtdQQdW6cCIxGE9+IZ3Mfq6&#10;KFB2uhc4Aa8dPbYQehHpGHaFCmIg9t4WVVl+KwYIygeQGpFuV+MjPzOG9xBC2xqpVyD3vXZxZA3a&#10;ikiSsDMe+SJX27Zaxt9tizoy23BSGvNKSWi/TWuxmIt6F4TvjDyXIN5TwitNvTCOkl6oViIKtg/m&#10;DVVvZACENk4k9MUoJDtCKqblK28eO+F11kJWo7+Yjh9HK38dNoEZ1fCq4syJnjq+Nk6zr8mawWNN&#10;EUu3CUmcPLpHvwb5F5mDZSfcTucSn06eYNOEKP6DpAN6SrAdfoKiGLGPkH06tqFnrTX+RwImcvKC&#10;HXNjTpfG6GNkki6r25uSOibp5e727qaa5cYVok40CewDxu8aepY2DbekIJOKwxpjKusaksIdPBhr&#10;c++tY8M1gaCBDk5lLII1KsUlBIbddmkDOwgapFmZviyXXl6GpfQrgd0YhydcQRxnLMDeqbES684+&#10;JWtGk7egTpvw7B/1Opd8nss0TC/PGX39Fxf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Hq1fHY&#10;AAAACQEAAA8AAAAAAAAAAQAgAAAAIgAAAGRycy9kb3ducmV2LnhtbFBLAQIUABQAAAAIAIdO4kCe&#10;bjSk5wEAANMDAAAOAAAAAAAAAAEAIAAAACc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EAEC0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0AEAEC0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944731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</w:t>
                            </w:r>
                            <w:r>
                              <w:rPr>
                                <w:rFonts w:hint="eastAsia"/>
                                <w:spacing w:val="-1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11"/>
                              </w:rPr>
                              <w:t>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3944731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</w:t>
                      </w:r>
                      <w:r>
                        <w:rPr>
                          <w:rFonts w:hint="eastAsia"/>
                          <w:spacing w:val="-1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11"/>
                        </w:rPr>
                        <w:t>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CD9090B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28E347FA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2D704ABC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兰璐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1DD841C4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刘凌瑶</w:t>
                        </w:r>
                      </w:p>
                    </w:tc>
                  </w:tr>
                </w:tbl>
                <w:p w14:paraId="4F364D19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77DE6887">
      <w:pPr>
        <w:spacing w:before="48"/>
      </w:pPr>
    </w:p>
    <w:p w14:paraId="217A4819">
      <w:pPr>
        <w:spacing w:before="48"/>
      </w:pPr>
    </w:p>
    <w:p w14:paraId="4913A525">
      <w:pPr>
        <w:spacing w:before="47"/>
      </w:pPr>
    </w:p>
    <w:p w14:paraId="2F15AC0A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352B4661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default" w:ascii="黑体" w:hAnsi="黑体" w:eastAsia="黑体" w:cs="黑体"/>
          <w:b/>
          <w:bCs/>
          <w:w w:val="95"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4-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eastAsia="zh-CN"/>
        </w:rPr>
        <w:t>学期期末考试卷</w:t>
      </w:r>
      <w:r>
        <w:rPr>
          <w:rFonts w:hint="eastAsia" w:ascii="黑体" w:hAnsi="黑体" w:eastAsia="黑体" w:cs="黑体"/>
          <w:b/>
          <w:bCs/>
          <w:w w:val="95"/>
          <w:kern w:val="2"/>
          <w:sz w:val="24"/>
          <w:szCs w:val="24"/>
          <w:lang w:val="en-US" w:eastAsia="zh-CN"/>
        </w:rPr>
        <w:t>答案</w:t>
      </w:r>
    </w:p>
    <w:p w14:paraId="4BF6ABB0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eastAsia="zh-CN"/>
        </w:rPr>
        <w:t>《全科医学概论》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088FAA6E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         23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老年人服务与管理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专业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1  、2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   120   </w:t>
      </w:r>
      <w:r>
        <w:rPr>
          <w:rFonts w:hint="eastAsia" w:ascii="Times New Roman" w:hAnsi="Times New Roman" w:eastAsia="黑体" w:cs="Times New Roman"/>
          <w:b/>
          <w:bCs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480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763"/>
        <w:gridCol w:w="750"/>
        <w:gridCol w:w="725"/>
        <w:gridCol w:w="825"/>
        <w:gridCol w:w="825"/>
      </w:tblGrid>
      <w:tr w14:paraId="1D56D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20" w:type="dxa"/>
            <w:vAlign w:val="center"/>
          </w:tcPr>
          <w:p w14:paraId="1052C623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63" w:type="dxa"/>
            <w:vAlign w:val="center"/>
          </w:tcPr>
          <w:p w14:paraId="5C13BF2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750" w:type="dxa"/>
            <w:vAlign w:val="center"/>
          </w:tcPr>
          <w:p w14:paraId="55E7BD7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725" w:type="dxa"/>
            <w:vAlign w:val="center"/>
          </w:tcPr>
          <w:p w14:paraId="75859CC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825" w:type="dxa"/>
            <w:vAlign w:val="center"/>
          </w:tcPr>
          <w:p w14:paraId="42E0752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四</w:t>
            </w:r>
          </w:p>
        </w:tc>
        <w:tc>
          <w:tcPr>
            <w:tcW w:w="825" w:type="dxa"/>
            <w:vAlign w:val="center"/>
          </w:tcPr>
          <w:p w14:paraId="30D33A9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总分</w:t>
            </w:r>
          </w:p>
        </w:tc>
      </w:tr>
      <w:tr w14:paraId="20949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23F2EA5D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763" w:type="dxa"/>
            <w:vAlign w:val="center"/>
          </w:tcPr>
          <w:p w14:paraId="04BE4687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750" w:type="dxa"/>
            <w:vAlign w:val="center"/>
          </w:tcPr>
          <w:p w14:paraId="18CCB730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25" w:type="dxa"/>
            <w:vAlign w:val="center"/>
          </w:tcPr>
          <w:p w14:paraId="02998B3D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825" w:type="dxa"/>
            <w:vAlign w:val="center"/>
          </w:tcPr>
          <w:p w14:paraId="11778542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vAlign w:val="center"/>
          </w:tcPr>
          <w:p w14:paraId="770941FC">
            <w:pPr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100</w:t>
            </w:r>
          </w:p>
        </w:tc>
      </w:tr>
      <w:tr w14:paraId="43D7C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Align w:val="center"/>
          </w:tcPr>
          <w:p w14:paraId="3FF3CE84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763" w:type="dxa"/>
            <w:vAlign w:val="center"/>
          </w:tcPr>
          <w:p w14:paraId="469F4582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859748B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725" w:type="dxa"/>
            <w:vAlign w:val="center"/>
          </w:tcPr>
          <w:p w14:paraId="4022E66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248F9B2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825" w:type="dxa"/>
            <w:vAlign w:val="center"/>
          </w:tcPr>
          <w:p w14:paraId="4945E4D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1E827042">
      <w:pPr>
        <w:spacing w:before="134"/>
        <w:rPr>
          <w:sz w:val="18"/>
          <w:szCs w:val="18"/>
        </w:rPr>
      </w:pPr>
    </w:p>
    <w:p w14:paraId="3FA406BC">
      <w:pPr>
        <w:tabs>
          <w:tab w:val="left" w:pos="7157"/>
        </w:tabs>
        <w:spacing w:line="387" w:lineRule="auto"/>
        <w:rPr>
          <w:rFonts w:hint="eastAsia" w:ascii="Arial" w:eastAsia="宋体"/>
          <w:sz w:val="18"/>
          <w:szCs w:val="18"/>
          <w:lang w:eastAsia="zh-CN"/>
        </w:rPr>
      </w:pPr>
      <w:r>
        <w:rPr>
          <w:rFonts w:hint="eastAsia" w:eastAsia="宋体"/>
          <w:sz w:val="18"/>
          <w:szCs w:val="18"/>
          <w:lang w:eastAsia="zh-CN"/>
        </w:rPr>
        <w:tab/>
      </w:r>
    </w:p>
    <w:p w14:paraId="2907DEA0">
      <w:pPr>
        <w:spacing w:before="134"/>
        <w:rPr>
          <w:sz w:val="18"/>
          <w:szCs w:val="18"/>
        </w:rPr>
      </w:pPr>
    </w:p>
    <w:p w14:paraId="09670673">
      <w:pPr>
        <w:spacing w:line="387" w:lineRule="auto"/>
        <w:rPr>
          <w:rFonts w:ascii="Arial"/>
          <w:sz w:val="18"/>
          <w:szCs w:val="18"/>
        </w:rPr>
      </w:pPr>
    </w:p>
    <w:p w14:paraId="48A02B45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</w:p>
    <w:p w14:paraId="2EB1A94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left"/>
        <w:textAlignment w:val="baseline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/>
          <w:b/>
          <w:sz w:val="24"/>
          <w:lang w:val="en-US" w:eastAsia="zh-CN"/>
        </w:rPr>
        <w:t xml:space="preserve"> 一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、选择题（本大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题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20小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题，每小题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分。每小题</w:t>
      </w:r>
    </w:p>
    <w:p w14:paraId="52B35E04">
      <w:pPr>
        <w:numPr>
          <w:ilvl w:val="0"/>
          <w:numId w:val="0"/>
        </w:numPr>
        <w:spacing w:line="288" w:lineRule="auto"/>
        <w:ind w:firstLine="964" w:firstLineChars="400"/>
        <w:jc w:val="both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只有一个正确选项）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tbl>
      <w:tblPr>
        <w:tblStyle w:val="8"/>
        <w:tblW w:w="6203" w:type="dxa"/>
        <w:tblInd w:w="1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696"/>
        <w:gridCol w:w="646"/>
        <w:gridCol w:w="594"/>
        <w:gridCol w:w="659"/>
        <w:gridCol w:w="633"/>
        <w:gridCol w:w="683"/>
        <w:gridCol w:w="582"/>
        <w:gridCol w:w="570"/>
        <w:gridCol w:w="595"/>
      </w:tblGrid>
      <w:tr w14:paraId="501C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545" w:type="dxa"/>
            <w:vAlign w:val="top"/>
          </w:tcPr>
          <w:p w14:paraId="3F0EFBE2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96" w:type="dxa"/>
            <w:vAlign w:val="top"/>
          </w:tcPr>
          <w:p w14:paraId="55CD2599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46" w:type="dxa"/>
            <w:vAlign w:val="top"/>
          </w:tcPr>
          <w:p w14:paraId="25479CEE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594" w:type="dxa"/>
            <w:vAlign w:val="top"/>
          </w:tcPr>
          <w:p w14:paraId="3608A682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59" w:type="dxa"/>
            <w:vAlign w:val="top"/>
          </w:tcPr>
          <w:p w14:paraId="725E9E27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33" w:type="dxa"/>
            <w:vAlign w:val="top"/>
          </w:tcPr>
          <w:p w14:paraId="5DE1F37B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83" w:type="dxa"/>
            <w:vAlign w:val="top"/>
          </w:tcPr>
          <w:p w14:paraId="364C37CE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582" w:type="dxa"/>
            <w:vAlign w:val="top"/>
          </w:tcPr>
          <w:p w14:paraId="0DA4E484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570" w:type="dxa"/>
            <w:vAlign w:val="top"/>
          </w:tcPr>
          <w:p w14:paraId="4AE2F71D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595" w:type="dxa"/>
            <w:vAlign w:val="top"/>
          </w:tcPr>
          <w:p w14:paraId="6DE1BE18">
            <w:pPr>
              <w:spacing w:line="36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</w:tr>
      <w:tr w14:paraId="240B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545" w:type="dxa"/>
            <w:vAlign w:val="top"/>
          </w:tcPr>
          <w:p w14:paraId="77497276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96" w:type="dxa"/>
            <w:vAlign w:val="top"/>
          </w:tcPr>
          <w:p w14:paraId="48133E6B">
            <w:pPr>
              <w:spacing w:line="360" w:lineRule="exact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46" w:type="dxa"/>
            <w:vAlign w:val="top"/>
          </w:tcPr>
          <w:p w14:paraId="451D6AD8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94" w:type="dxa"/>
            <w:vAlign w:val="top"/>
          </w:tcPr>
          <w:p w14:paraId="22C5CDD3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59" w:type="dxa"/>
            <w:vAlign w:val="top"/>
          </w:tcPr>
          <w:p w14:paraId="2D0D0A7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33" w:type="dxa"/>
            <w:vAlign w:val="top"/>
          </w:tcPr>
          <w:p w14:paraId="6534604C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83" w:type="dxa"/>
            <w:vAlign w:val="top"/>
          </w:tcPr>
          <w:p w14:paraId="13B17B33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582" w:type="dxa"/>
            <w:vAlign w:val="top"/>
          </w:tcPr>
          <w:p w14:paraId="2B5017E3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70" w:type="dxa"/>
            <w:vAlign w:val="top"/>
          </w:tcPr>
          <w:p w14:paraId="092D4562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595" w:type="dxa"/>
            <w:vAlign w:val="top"/>
          </w:tcPr>
          <w:p w14:paraId="3A233F3B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C</w:t>
            </w:r>
          </w:p>
        </w:tc>
      </w:tr>
      <w:tr w14:paraId="36B2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545" w:type="dxa"/>
            <w:vAlign w:val="top"/>
          </w:tcPr>
          <w:p w14:paraId="4317741C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  <w:p w14:paraId="67D9DE28">
            <w:pPr>
              <w:spacing w:line="360" w:lineRule="exact"/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96" w:type="dxa"/>
            <w:vAlign w:val="top"/>
          </w:tcPr>
          <w:p w14:paraId="1126A849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646" w:type="dxa"/>
            <w:vAlign w:val="top"/>
          </w:tcPr>
          <w:p w14:paraId="25CCAC51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594" w:type="dxa"/>
            <w:vAlign w:val="top"/>
          </w:tcPr>
          <w:p w14:paraId="14C24E96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659" w:type="dxa"/>
            <w:vAlign w:val="top"/>
          </w:tcPr>
          <w:p w14:paraId="164C0D7F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633" w:type="dxa"/>
            <w:vAlign w:val="top"/>
          </w:tcPr>
          <w:p w14:paraId="4D600E66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683" w:type="dxa"/>
            <w:vAlign w:val="top"/>
          </w:tcPr>
          <w:p w14:paraId="59AABAC7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582" w:type="dxa"/>
            <w:vAlign w:val="top"/>
          </w:tcPr>
          <w:p w14:paraId="7336F6A8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570" w:type="dxa"/>
            <w:vAlign w:val="top"/>
          </w:tcPr>
          <w:p w14:paraId="438BC91E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595" w:type="dxa"/>
            <w:vAlign w:val="top"/>
          </w:tcPr>
          <w:p w14:paraId="6A200B70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 w14:paraId="71729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</w:trPr>
        <w:tc>
          <w:tcPr>
            <w:tcW w:w="545" w:type="dxa"/>
            <w:vAlign w:val="top"/>
          </w:tcPr>
          <w:p w14:paraId="58345385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96" w:type="dxa"/>
            <w:vAlign w:val="top"/>
          </w:tcPr>
          <w:p w14:paraId="2E923D27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46" w:type="dxa"/>
            <w:vAlign w:val="top"/>
          </w:tcPr>
          <w:p w14:paraId="0C6BF93D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594" w:type="dxa"/>
            <w:vAlign w:val="top"/>
          </w:tcPr>
          <w:p w14:paraId="2527FB2D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  <w:tc>
          <w:tcPr>
            <w:tcW w:w="659" w:type="dxa"/>
            <w:vAlign w:val="top"/>
          </w:tcPr>
          <w:p w14:paraId="637EE1A5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C</w:t>
            </w:r>
          </w:p>
        </w:tc>
        <w:tc>
          <w:tcPr>
            <w:tcW w:w="633" w:type="dxa"/>
            <w:vAlign w:val="top"/>
          </w:tcPr>
          <w:p w14:paraId="16FEF733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683" w:type="dxa"/>
            <w:vAlign w:val="top"/>
          </w:tcPr>
          <w:p w14:paraId="60733050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82" w:type="dxa"/>
            <w:vAlign w:val="top"/>
          </w:tcPr>
          <w:p w14:paraId="5B3BF3B7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B</w:t>
            </w:r>
          </w:p>
        </w:tc>
        <w:tc>
          <w:tcPr>
            <w:tcW w:w="570" w:type="dxa"/>
            <w:vAlign w:val="top"/>
          </w:tcPr>
          <w:p w14:paraId="70DACB10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D</w:t>
            </w:r>
          </w:p>
        </w:tc>
        <w:tc>
          <w:tcPr>
            <w:tcW w:w="595" w:type="dxa"/>
            <w:vAlign w:val="top"/>
          </w:tcPr>
          <w:p w14:paraId="4E7F773F">
            <w:pPr>
              <w:spacing w:line="360" w:lineRule="exact"/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A</w:t>
            </w:r>
          </w:p>
        </w:tc>
      </w:tr>
    </w:tbl>
    <w:p w14:paraId="27A07E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outlineLvl w:val="0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color w:val="auto"/>
          <w:kern w:val="2"/>
          <w:sz w:val="24"/>
          <w:szCs w:val="24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名词解释（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本大题共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小题，每小题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分，共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15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分）</w:t>
      </w:r>
    </w:p>
    <w:p w14:paraId="06A7DA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left"/>
        <w:textAlignment w:val="baseline"/>
        <w:outlineLvl w:val="0"/>
        <w:rPr>
          <w:rFonts w:hint="eastAsia"/>
          <w:b w:val="0"/>
          <w:bCs/>
        </w:rPr>
      </w:pPr>
      <w:r>
        <w:rPr>
          <w:rFonts w:hint="eastAsia" w:cs="宋体"/>
          <w:b/>
          <w:bCs w:val="0"/>
          <w:kern w:val="2"/>
          <w:sz w:val="24"/>
          <w:szCs w:val="24"/>
          <w:lang w:val="en-US" w:eastAsia="zh-CN" w:bidi="ar-SA"/>
        </w:rPr>
        <w:t>1.全科医学；</w:t>
      </w:r>
      <w:r>
        <w:rPr>
          <w:rFonts w:hint="eastAsia"/>
          <w:b w:val="0"/>
          <w:bCs/>
        </w:rPr>
        <w:t>是一个面向社区与家庭,整合临床医学、预防医学、康复医学</w:t>
      </w:r>
    </w:p>
    <w:p w14:paraId="11146B7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left"/>
        <w:textAlignment w:val="baseline"/>
        <w:outlineLvl w:val="0"/>
        <w:rPr>
          <w:rFonts w:hint="eastAsia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/>
          <w:b w:val="0"/>
          <w:bCs/>
        </w:rPr>
        <w:t>以及人文社会学科相关内容于一体的综合性医学专业学科</w:t>
      </w:r>
      <w:r>
        <w:rPr>
          <w:rFonts w:hint="eastAsia" w:cs="宋体"/>
          <w:b w:val="0"/>
          <w:bCs/>
          <w:kern w:val="2"/>
          <w:sz w:val="24"/>
          <w:szCs w:val="24"/>
          <w:lang w:val="en-US" w:eastAsia="zh-CN" w:bidi="ar-SA"/>
        </w:rPr>
        <w:t>。</w:t>
      </w:r>
    </w:p>
    <w:p w14:paraId="3DB2BCF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left"/>
        <w:textAlignment w:val="baseline"/>
        <w:outlineLvl w:val="0"/>
        <w:rPr>
          <w:rFonts w:hint="eastAsia"/>
          <w:b w:val="0"/>
          <w:bCs/>
          <w:lang w:eastAsia="zh-CN"/>
        </w:rPr>
      </w:pPr>
      <w:r>
        <w:rPr>
          <w:rFonts w:hint="eastAsia" w:cs="宋体"/>
          <w:b/>
          <w:bCs w:val="0"/>
          <w:color w:val="auto"/>
          <w:kern w:val="2"/>
          <w:sz w:val="24"/>
          <w:szCs w:val="24"/>
          <w:lang w:val="en-US" w:eastAsia="zh-CN" w:bidi="ar-SA"/>
        </w:rPr>
        <w:t>2.全科医生；</w:t>
      </w:r>
      <w:r>
        <w:rPr>
          <w:rFonts w:hint="eastAsia"/>
          <w:b w:val="0"/>
          <w:bCs/>
        </w:rPr>
        <w:t>全科医生是对个人、家庭和社区提供优质、方便、经济有</w:t>
      </w:r>
      <w:r>
        <w:rPr>
          <w:rFonts w:hint="eastAsia"/>
          <w:b w:val="0"/>
          <w:bCs/>
          <w:lang w:eastAsia="zh-CN"/>
        </w:rPr>
        <w:t>，</w:t>
      </w:r>
    </w:p>
    <w:p w14:paraId="2D8E0BC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000" w:firstLineChars="500"/>
        <w:jc w:val="both"/>
        <w:textAlignment w:val="baseline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一体化的基本医疗保健服务、健康与疾病的全过程、全方位负责式管理的医生</w:t>
      </w:r>
    </w:p>
    <w:p w14:paraId="3C421B8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0" w:leftChars="500"/>
        <w:jc w:val="both"/>
        <w:textAlignment w:val="baseline"/>
        <w:rPr>
          <w:rFonts w:hint="eastAsia" w:eastAsia="宋体"/>
          <w:lang w:eastAsia="zh-CN"/>
        </w:rPr>
      </w:pPr>
      <w:r>
        <w:rPr>
          <w:rFonts w:hint="eastAsia"/>
          <w:b/>
          <w:bCs w:val="0"/>
          <w:lang w:eastAsia="zh-CN"/>
        </w:rPr>
        <w:t>3.精神疾病；</w:t>
      </w:r>
      <w:r>
        <w:rPr>
          <w:rFonts w:hint="eastAsia"/>
          <w:b w:val="0"/>
          <w:bCs/>
        </w:rPr>
        <w:t>指在各种生物、心理、社会环境影响下，功能失调，导致以人的</w:t>
      </w:r>
      <w:r>
        <w:rPr>
          <w:rFonts w:hint="eastAsia"/>
          <w:b w:val="0"/>
          <w:bCs/>
        </w:rPr>
        <w:br w:type="textWrapping"/>
      </w:r>
      <w:r>
        <w:rPr>
          <w:rFonts w:hint="eastAsia"/>
          <w:b w:val="0"/>
          <w:bCs/>
        </w:rPr>
        <w:t>认知、情感和意志行为等精神活动出现不同程度的障碍为临床表现的疾病。</w:t>
      </w:r>
    </w:p>
    <w:p w14:paraId="51D3D99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1205" w:firstLineChars="600"/>
        <w:jc w:val="both"/>
        <w:textAlignment w:val="baseline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三、简答题（共三题，每题10分，共30分）</w:t>
      </w:r>
    </w:p>
    <w:p w14:paraId="3761A83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1.</w:t>
      </w:r>
      <w:r>
        <w:rPr>
          <w:rFonts w:hint="eastAsia"/>
          <w:b/>
          <w:bCs/>
        </w:rPr>
        <w:t>、全科医学的基本特点？</w:t>
      </w:r>
    </w:p>
    <w:p w14:paraId="437E4D3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/>
        </w:rPr>
      </w:pPr>
      <w:r>
        <w:rPr>
          <w:rFonts w:hint="eastAsia"/>
          <w:lang w:eastAsia="zh-CN"/>
        </w:rPr>
        <w:t>答案：</w:t>
      </w:r>
      <w:r>
        <w:rPr>
          <w:rFonts w:hint="eastAsia"/>
        </w:rPr>
        <w:t>1、基础性照顾，2、人性化照顾，3、可及性照顾，4、持续性照顾，</w:t>
      </w:r>
    </w:p>
    <w:p w14:paraId="65C08D18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500"/>
        <w:jc w:val="both"/>
        <w:textAlignment w:val="baseline"/>
        <w:rPr>
          <w:rFonts w:hint="eastAsia"/>
        </w:rPr>
      </w:pPr>
      <w:r>
        <w:rPr>
          <w:rFonts w:hint="eastAsia"/>
        </w:rPr>
        <w:t>综合性照顾，6、协调性照顾。</w:t>
      </w:r>
    </w:p>
    <w:p w14:paraId="33BE5865">
      <w:pPr>
        <w:pStyle w:val="3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/>
        </w:rPr>
      </w:pPr>
    </w:p>
    <w:p w14:paraId="36132036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54" w:leftChars="0" w:hanging="1054" w:hangingChars="525"/>
        <w:jc w:val="both"/>
        <w:textAlignment w:val="baseline"/>
        <w:rPr>
          <w:rFonts w:hint="eastAsia"/>
        </w:rPr>
      </w:pPr>
      <w:r>
        <w:rPr>
          <w:rFonts w:hint="eastAsia"/>
          <w:b/>
          <w:bCs/>
        </w:rPr>
        <w:t>社区常见健康问题的诊断策略</w:t>
      </w:r>
      <w:r>
        <w:rPr>
          <w:rFonts w:hint="eastAsia"/>
        </w:rPr>
        <w:t>：</w:t>
      </w:r>
    </w:p>
    <w:p w14:paraId="6C0BA5B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/>
        </w:rPr>
      </w:pPr>
      <w:r>
        <w:rPr>
          <w:rFonts w:hint="eastAsia"/>
        </w:rPr>
        <w:t>①充分利用个人，家庭、社区的健康档案资料，为诊断提供背景资料和诊断与依据；②充分利用全科医生服务过程中的动态性、连续性的优势实现对问题的跟踪观察和考察，进一步完善对问题的诊断和处理；③耐心询问、充分交流和沟通是获取对健康问题诊断的关键：④掌握对健康问题进行初步诊断分类的基本技能；⑤运用流行病学方法建立诊断假设，进行初步诊断；⑥掌握对诊断假设进行验证的基本方法。</w:t>
      </w:r>
    </w:p>
    <w:p w14:paraId="08657C3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3、</w:t>
      </w:r>
      <w:r>
        <w:rPr>
          <w:rFonts w:hint="eastAsia"/>
          <w:b/>
          <w:bCs/>
        </w:rPr>
        <w:t>医患关系的影响因素：</w:t>
      </w:r>
    </w:p>
    <w:p w14:paraId="6EF5CEC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eastAsia"/>
        </w:rPr>
      </w:pPr>
      <w:r>
        <w:rPr>
          <w:rFonts w:hint="eastAsia"/>
        </w:rPr>
        <w:t>医务人员方面的因素：（1）医务人员的道德水平和职业志向（2）医务人员的服务能力；病人方面的因素：（1）病人的道德价值观。（2）病人的文化修养。（3）病人的人格特征、个人品质与交际能力。医疗管理方面的因素：（1）医疗设置的合理性：（2）医疗资源的可用性和可得性。（3）医疗机构的服务与管理程序。（4）管理制度与监督机制的完善程度。</w:t>
      </w:r>
    </w:p>
    <w:p w14:paraId="21EBC6A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color w:val="auto"/>
          <w:spacing w:val="-8"/>
          <w:sz w:val="24"/>
          <w:szCs w:val="24"/>
          <w:lang w:val="en-US" w:eastAsia="zh-CN"/>
        </w:rPr>
        <w:t>第</w:t>
      </w:r>
      <w:r>
        <w:rPr>
          <w:rFonts w:hint="eastAsia" w:cs="宋体"/>
          <w:b/>
          <w:kern w:val="2"/>
          <w:sz w:val="24"/>
          <w:szCs w:val="24"/>
          <w:lang w:val="en-US" w:eastAsia="zh-CN" w:bidi="ar-SA"/>
        </w:rPr>
        <w:t>四题 案例分析（共1题，总15分)</w:t>
      </w:r>
    </w:p>
    <w:p w14:paraId="0B14378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eastAsia="宋体"/>
          <w:b w:val="0"/>
          <w:bCs w:val="0"/>
          <w:lang w:val="en-US" w:eastAsia="zh-CN"/>
        </w:rPr>
      </w:pPr>
      <w:r>
        <w:rPr>
          <w:rFonts w:hint="default" w:eastAsia="宋体"/>
          <w:b w:val="0"/>
          <w:bCs w:val="0"/>
          <w:lang w:val="en-US" w:eastAsia="zh-CN"/>
        </w:rPr>
        <w:t>慢性肺源性心脏病</w:t>
      </w:r>
    </w:p>
    <w:p w14:paraId="72ABB59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eastAsia="宋体"/>
          <w:b w:val="0"/>
          <w:bCs w:val="0"/>
          <w:lang w:val="en-US" w:eastAsia="zh-CN"/>
        </w:rPr>
      </w:pPr>
      <w:r>
        <w:rPr>
          <w:rFonts w:hint="default" w:eastAsia="宋体"/>
          <w:b w:val="0"/>
          <w:bCs w:val="0"/>
          <w:lang w:val="en-US" w:eastAsia="zh-CN"/>
        </w:rPr>
        <w:t>鉴别诊断</w:t>
      </w:r>
      <w:r>
        <w:rPr>
          <w:rFonts w:hint="eastAsia"/>
          <w:b w:val="0"/>
          <w:bCs w:val="0"/>
          <w:lang w:val="en-US" w:eastAsia="zh-CN"/>
        </w:rPr>
        <w:t>；</w:t>
      </w:r>
      <w:bookmarkStart w:id="0" w:name="_GoBack"/>
      <w:bookmarkEnd w:id="0"/>
    </w:p>
    <w:p w14:paraId="776AE62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eastAsia="宋体"/>
          <w:b w:val="0"/>
          <w:bCs w:val="0"/>
          <w:lang w:val="en-US" w:eastAsia="zh-CN"/>
        </w:rPr>
      </w:pPr>
      <w:r>
        <w:rPr>
          <w:rFonts w:hint="default" w:eastAsia="宋体"/>
          <w:b w:val="0"/>
          <w:bCs w:val="0"/>
          <w:lang w:val="en-US" w:eastAsia="zh-CN"/>
        </w:rPr>
        <w:t>①冠心病冠心病多有典型的心绞痛、心肌梗死病史或心电图的改变。冠状动脉造影提示冠脉狭窄时可资鉴别。</w:t>
      </w:r>
    </w:p>
    <w:p w14:paraId="5B99C1D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 w:eastAsia="宋体"/>
          <w:b w:val="0"/>
          <w:bCs w:val="0"/>
          <w:lang w:val="en-US" w:eastAsia="zh-CN"/>
        </w:rPr>
      </w:pPr>
      <w:r>
        <w:rPr>
          <w:rFonts w:hint="default" w:eastAsia="宋体"/>
          <w:b w:val="0"/>
          <w:bCs w:val="0"/>
          <w:lang w:val="en-US" w:eastAsia="zh-CN"/>
        </w:rPr>
        <w:t>②风湿性心脏病往往有风湿性关节炎和心肌炎病史，二尖瓣及三尖瓣常有病变。③原发性心肌病本病多为全心增大，无慢性支气管炎、肺疾病病史。</w:t>
      </w:r>
      <w:r>
        <w:rPr>
          <w:rFonts w:hint="default" w:eastAsia="宋体"/>
          <w:b w:val="0"/>
          <w:bCs w:val="0"/>
          <w:lang w:val="en-US" w:eastAsia="zh-CN"/>
        </w:rPr>
        <w:tab/>
      </w:r>
      <w:r>
        <w:rPr>
          <w:rFonts w:hint="default" w:eastAsia="宋体"/>
          <w:b w:val="0"/>
          <w:bCs w:val="0"/>
          <w:lang w:val="en-US" w:eastAsia="zh-CN"/>
        </w:rPr>
        <w:tab/>
      </w: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DF233">
    <w:pPr>
      <w:pStyle w:val="5"/>
      <w:tabs>
        <w:tab w:val="left" w:pos="6917"/>
        <w:tab w:val="clear" w:pos="4153"/>
      </w:tabs>
      <w:ind w:left="0" w:leftChars="0" w:firstLine="0" w:firstLineChars="0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26FE0E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26FE0E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lang w:eastAsia="zh-CN"/>
      </w:rPr>
      <w:t xml:space="preserve">                                                                                                                 </w:t>
    </w:r>
    <w:r>
      <w:rPr>
        <w:rFonts w:hint="eastAsia" w:eastAsia="宋体"/>
        <w:lang w:eastAsia="zh-CN"/>
      </w:rPr>
      <w:t>《全科医学概论》</w:t>
    </w:r>
    <w:r>
      <w:rPr>
        <w:rFonts w:hint="eastAsia" w:eastAsia="宋体"/>
        <w:lang w:val="en-US" w:eastAsia="zh-CN"/>
      </w:rPr>
      <w:t xml:space="preserve">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1D45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BA6E1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BBBA6E1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A94490"/>
    <w:multiLevelType w:val="singleLevel"/>
    <w:tmpl w:val="85A94490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C29A0AD3"/>
    <w:multiLevelType w:val="singleLevel"/>
    <w:tmpl w:val="C29A0AD3"/>
    <w:lvl w:ilvl="0" w:tentative="0">
      <w:start w:val="2"/>
      <w:numFmt w:val="decimal"/>
      <w:suff w:val="nothing"/>
      <w:lvlText w:val="%1、"/>
      <w:lvlJc w:val="left"/>
      <w:pPr>
        <w:ind w:left="1050"/>
      </w:pPr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E3F3B14"/>
    <w:rsid w:val="6DFD02A8"/>
    <w:rsid w:val="763428FA"/>
    <w:rsid w:val="77FE2A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1118</Words>
  <Characters>1158</Characters>
  <Lines>0</Lines>
  <Paragraphs>0</Paragraphs>
  <TotalTime>4</TotalTime>
  <ScaleCrop>false</ScaleCrop>
  <LinksUpToDate>false</LinksUpToDate>
  <CharactersWithSpaces>1223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2022-06-08T05:02:00Z</dcterms:created>
  <dc:creator>meiqiang</dc:creator>
  <cp:lastModifiedBy></cp:lastModifiedBy>
  <dcterms:modified xsi:type="dcterms:W3CDTF">2024-12-10T04:27:54Z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2023-11-23T18:37:00Z</vt:filetime>
  </property>
  <property fmtid="{D5CDD505-2E9C-101B-9397-08002B2CF9AE}" pid="4" name="KSOProductBuildVer">
    <vt:lpwstr>2052-12.1.0.19302</vt:lpwstr>
  </property>
  <property fmtid="{D5CDD505-2E9C-101B-9397-08002B2CF9AE}" pid="5" name="ICV">
    <vt:lpwstr>D5538CDF3A9848039D0F6064EEC10219_13</vt:lpwstr>
  </property>
</Properties>
</file>