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97E0A"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2292CE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7B2292CE"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10218"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11"/>
                              </w:rPr>
                              <w:t>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38C10218"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11"/>
                        </w:rPr>
                        <w:t>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463625E"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0E154920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 w14:paraId="395E3005"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兰璐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 w14:paraId="444D9B8E"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 w14:paraId="28734B5A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 w14:paraId="0FDEC84A">
      <w:pPr>
        <w:spacing w:before="48"/>
      </w:pPr>
    </w:p>
    <w:p w14:paraId="754216DF">
      <w:pPr>
        <w:spacing w:before="48"/>
      </w:pPr>
    </w:p>
    <w:p w14:paraId="57AC0051">
      <w:pPr>
        <w:spacing w:before="47"/>
      </w:pPr>
    </w:p>
    <w:p w14:paraId="3B308057"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 w14:paraId="0B65942F"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default" w:ascii="黑体" w:hAnsi="黑体" w:eastAsia="黑体" w:cs="黑体"/>
          <w:b/>
          <w:bCs/>
          <w:w w:val="95"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4-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学期期末考试卷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答案</w:t>
      </w:r>
    </w:p>
    <w:p w14:paraId="26CD20C1"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eastAsia="zh-CN"/>
        </w:rPr>
        <w:t>护理学基础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 w14:paraId="7035DA9F"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   24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 老年人服务与管理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  1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      70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80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4"/>
        <w:gridCol w:w="987"/>
        <w:gridCol w:w="962"/>
        <w:gridCol w:w="696"/>
        <w:gridCol w:w="861"/>
        <w:gridCol w:w="1025"/>
      </w:tblGrid>
      <w:tr w14:paraId="0D781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1274" w:type="dxa"/>
            <w:vAlign w:val="center"/>
          </w:tcPr>
          <w:p w14:paraId="34457639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87" w:type="dxa"/>
            <w:vAlign w:val="center"/>
          </w:tcPr>
          <w:p w14:paraId="65E4F325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962" w:type="dxa"/>
            <w:vAlign w:val="center"/>
          </w:tcPr>
          <w:p w14:paraId="2D6BC4B8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696" w:type="dxa"/>
            <w:vAlign w:val="center"/>
          </w:tcPr>
          <w:p w14:paraId="443C676B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861" w:type="dxa"/>
            <w:vAlign w:val="center"/>
          </w:tcPr>
          <w:p w14:paraId="3D6CC0C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1025" w:type="dxa"/>
            <w:vAlign w:val="center"/>
          </w:tcPr>
          <w:p w14:paraId="0E0C355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 w14:paraId="21FA01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274" w:type="dxa"/>
            <w:vAlign w:val="center"/>
          </w:tcPr>
          <w:p w14:paraId="4B2B7634"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87" w:type="dxa"/>
            <w:vAlign w:val="center"/>
          </w:tcPr>
          <w:p w14:paraId="5452EF0F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62" w:type="dxa"/>
            <w:vAlign w:val="center"/>
          </w:tcPr>
          <w:p w14:paraId="0583CE2A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696" w:type="dxa"/>
            <w:vAlign w:val="center"/>
          </w:tcPr>
          <w:p w14:paraId="14E4054E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61" w:type="dxa"/>
            <w:vAlign w:val="center"/>
          </w:tcPr>
          <w:p w14:paraId="0FC4FEAA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25" w:type="dxa"/>
            <w:vAlign w:val="center"/>
          </w:tcPr>
          <w:p w14:paraId="67C900EB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 w14:paraId="54066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274" w:type="dxa"/>
            <w:vAlign w:val="center"/>
          </w:tcPr>
          <w:p w14:paraId="34A83F4F"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87" w:type="dxa"/>
            <w:vAlign w:val="center"/>
          </w:tcPr>
          <w:p w14:paraId="3DF2F2AF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2" w:type="dxa"/>
            <w:vAlign w:val="center"/>
          </w:tcPr>
          <w:p w14:paraId="5451C116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696" w:type="dxa"/>
            <w:vAlign w:val="center"/>
          </w:tcPr>
          <w:p w14:paraId="30D020BB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4BA2CCCC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025" w:type="dxa"/>
            <w:vAlign w:val="center"/>
          </w:tcPr>
          <w:p w14:paraId="01F2047B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 w14:paraId="4D88CBD2">
      <w:pPr>
        <w:spacing w:before="134"/>
        <w:rPr>
          <w:sz w:val="18"/>
          <w:szCs w:val="18"/>
        </w:rPr>
      </w:pPr>
    </w:p>
    <w:p w14:paraId="352C6C3A">
      <w:pPr>
        <w:tabs>
          <w:tab w:val="left" w:pos="7157"/>
        </w:tabs>
        <w:spacing w:line="387" w:lineRule="auto"/>
        <w:rPr>
          <w:rFonts w:hint="eastAsia" w:ascii="Arial" w:eastAsia="宋体"/>
          <w:sz w:val="18"/>
          <w:szCs w:val="18"/>
          <w:lang w:eastAsia="zh-CN"/>
        </w:rPr>
      </w:pPr>
      <w:r>
        <w:rPr>
          <w:rFonts w:hint="eastAsia" w:eastAsia="宋体"/>
          <w:sz w:val="18"/>
          <w:szCs w:val="18"/>
          <w:lang w:eastAsia="zh-CN"/>
        </w:rPr>
        <w:tab/>
      </w:r>
    </w:p>
    <w:p w14:paraId="071F343B">
      <w:pPr>
        <w:spacing w:before="134"/>
        <w:rPr>
          <w:sz w:val="18"/>
          <w:szCs w:val="18"/>
        </w:rPr>
      </w:pPr>
    </w:p>
    <w:p w14:paraId="4D94AD11">
      <w:pPr>
        <w:spacing w:line="387" w:lineRule="auto"/>
        <w:rPr>
          <w:rFonts w:ascii="Arial"/>
          <w:sz w:val="18"/>
          <w:szCs w:val="18"/>
        </w:rPr>
      </w:pPr>
    </w:p>
    <w:p w14:paraId="671FD309"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</w:p>
    <w:p w14:paraId="32521D3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/>
          <w:b/>
          <w:sz w:val="24"/>
          <w:lang w:val="en-US" w:eastAsia="zh-CN"/>
        </w:rPr>
        <w:t xml:space="preserve">                  一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判断题(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对的选A、错的选B，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共5题, 每题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分,共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分)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960"/>
        <w:gridCol w:w="1008"/>
        <w:gridCol w:w="1172"/>
        <w:gridCol w:w="1548"/>
      </w:tblGrid>
      <w:tr w14:paraId="3A50B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9CBF84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20" w:lineRule="exact"/>
              <w:jc w:val="center"/>
              <w:textAlignment w:val="baseline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1  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30AF86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156751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766DDF1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2E53C2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</w:p>
        </w:tc>
      </w:tr>
      <w:tr w14:paraId="7B375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C9A3747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E87411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5E9947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65F159"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D509ED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B</w:t>
            </w:r>
          </w:p>
        </w:tc>
      </w:tr>
    </w:tbl>
    <w:p w14:paraId="7232560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41" w:firstLineChars="100"/>
        <w:jc w:val="left"/>
        <w:textAlignment w:val="baseline"/>
        <w:outlineLvl w:val="0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-SA"/>
        </w:rPr>
        <w:t>二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、选择题（本大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15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题，每小题3分，共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45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分。每小题</w:t>
      </w:r>
    </w:p>
    <w:p w14:paraId="069352F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4" w:firstLineChars="400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tbl>
      <w:tblPr>
        <w:tblStyle w:val="8"/>
        <w:tblW w:w="0" w:type="auto"/>
        <w:tblInd w:w="1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 w14:paraId="0096A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632" w:type="dxa"/>
            <w:vAlign w:val="top"/>
          </w:tcPr>
          <w:p w14:paraId="77E3976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Autospacing="0" w:afterAutospacing="0" w:line="420" w:lineRule="exact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80F17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80F17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632" w:type="dxa"/>
            <w:vAlign w:val="top"/>
          </w:tcPr>
          <w:p w14:paraId="29C1511B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32" w:type="dxa"/>
            <w:vAlign w:val="top"/>
          </w:tcPr>
          <w:p w14:paraId="5D3D891D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32" w:type="dxa"/>
            <w:vAlign w:val="top"/>
          </w:tcPr>
          <w:p w14:paraId="64E02969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31" w:type="dxa"/>
            <w:vAlign w:val="top"/>
          </w:tcPr>
          <w:p w14:paraId="4767AAAA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vAlign w:val="top"/>
          </w:tcPr>
          <w:p w14:paraId="4B2888A3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32" w:type="dxa"/>
            <w:vAlign w:val="top"/>
          </w:tcPr>
          <w:p w14:paraId="1FEE374D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32" w:type="dxa"/>
            <w:vAlign w:val="top"/>
          </w:tcPr>
          <w:p w14:paraId="4F879381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32" w:type="dxa"/>
            <w:vAlign w:val="top"/>
          </w:tcPr>
          <w:p w14:paraId="150A87E4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632" w:type="dxa"/>
            <w:vAlign w:val="top"/>
          </w:tcPr>
          <w:p w14:paraId="6E12E0B0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</w:tr>
      <w:tr w14:paraId="30B60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vAlign w:val="top"/>
          </w:tcPr>
          <w:p w14:paraId="4E2520FC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32" w:type="dxa"/>
            <w:vAlign w:val="top"/>
          </w:tcPr>
          <w:p w14:paraId="75846293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vAlign w:val="top"/>
          </w:tcPr>
          <w:p w14:paraId="676F5C7C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32" w:type="dxa"/>
            <w:vAlign w:val="top"/>
          </w:tcPr>
          <w:p w14:paraId="0998847E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1" w:type="dxa"/>
            <w:vAlign w:val="top"/>
          </w:tcPr>
          <w:p w14:paraId="3178F161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33" w:type="dxa"/>
            <w:vAlign w:val="top"/>
          </w:tcPr>
          <w:p w14:paraId="440DA3B0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32" w:type="dxa"/>
            <w:vAlign w:val="top"/>
          </w:tcPr>
          <w:p w14:paraId="6492244C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32" w:type="dxa"/>
            <w:vAlign w:val="top"/>
          </w:tcPr>
          <w:p w14:paraId="6B1BE347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2" w:type="dxa"/>
            <w:vAlign w:val="top"/>
          </w:tcPr>
          <w:p w14:paraId="2406FED6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32" w:type="dxa"/>
            <w:vAlign w:val="top"/>
          </w:tcPr>
          <w:p w14:paraId="5BC2AAEE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D</w:t>
            </w:r>
          </w:p>
        </w:tc>
      </w:tr>
      <w:tr w14:paraId="4A1A5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vAlign w:val="top"/>
          </w:tcPr>
          <w:p w14:paraId="2B0F8E67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11</w:t>
            </w:r>
          </w:p>
          <w:p w14:paraId="51FF71D7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 w14:paraId="5B8140CF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632" w:type="dxa"/>
            <w:vAlign w:val="top"/>
          </w:tcPr>
          <w:p w14:paraId="459121F0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32" w:type="dxa"/>
            <w:vAlign w:val="top"/>
          </w:tcPr>
          <w:p w14:paraId="180BE915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32" w:type="dxa"/>
            <w:vAlign w:val="top"/>
          </w:tcPr>
          <w:p w14:paraId="00A7E7EC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631" w:type="dxa"/>
            <w:vAlign w:val="top"/>
          </w:tcPr>
          <w:p w14:paraId="259682C2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633" w:type="dxa"/>
            <w:vAlign w:val="top"/>
          </w:tcPr>
          <w:p w14:paraId="5A4FAFA6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632" w:type="dxa"/>
            <w:vAlign w:val="top"/>
          </w:tcPr>
          <w:p w14:paraId="6C1E8CC3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632" w:type="dxa"/>
            <w:vAlign w:val="top"/>
          </w:tcPr>
          <w:p w14:paraId="25B81325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632" w:type="dxa"/>
            <w:vAlign w:val="top"/>
          </w:tcPr>
          <w:p w14:paraId="64BC6A88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632" w:type="dxa"/>
            <w:vAlign w:val="top"/>
          </w:tcPr>
          <w:p w14:paraId="1F15A248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20</w:t>
            </w:r>
          </w:p>
          <w:p w14:paraId="7EE3320A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 w14:paraId="66357A87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11517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632" w:type="dxa"/>
            <w:vAlign w:val="top"/>
          </w:tcPr>
          <w:p w14:paraId="375EE8BD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32" w:type="dxa"/>
            <w:vAlign w:val="top"/>
          </w:tcPr>
          <w:p w14:paraId="6134E4F0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2" w:type="dxa"/>
            <w:vAlign w:val="top"/>
          </w:tcPr>
          <w:p w14:paraId="552C04CF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32" w:type="dxa"/>
            <w:vAlign w:val="top"/>
          </w:tcPr>
          <w:p w14:paraId="5E1BF27A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1" w:type="dxa"/>
            <w:vAlign w:val="top"/>
          </w:tcPr>
          <w:p w14:paraId="0AAF136D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33" w:type="dxa"/>
            <w:vAlign w:val="top"/>
          </w:tcPr>
          <w:p w14:paraId="09A4D6F8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632" w:type="dxa"/>
            <w:vAlign w:val="top"/>
          </w:tcPr>
          <w:p w14:paraId="59E8C305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632" w:type="dxa"/>
            <w:vAlign w:val="top"/>
          </w:tcPr>
          <w:p w14:paraId="23565287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632" w:type="dxa"/>
            <w:vAlign w:val="top"/>
          </w:tcPr>
          <w:p w14:paraId="1FA4D07F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632" w:type="dxa"/>
            <w:vAlign w:val="top"/>
          </w:tcPr>
          <w:p w14:paraId="2603F76C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</w:tc>
      </w:tr>
    </w:tbl>
    <w:p w14:paraId="6E275E0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0" w:firstLineChars="400"/>
        <w:jc w:val="left"/>
        <w:textAlignment w:val="baseline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80F17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080F17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三、名词解释（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本大题共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小题，每小题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15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分）</w:t>
      </w:r>
    </w:p>
    <w:p w14:paraId="7048DC3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1、三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查八对；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操作前、中、后查、对床号、姓名、对药名、浓度、用法</w:t>
      </w:r>
    </w:p>
    <w:p w14:paraId="6319CE3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6" w:leftChars="603" w:firstLine="14" w:firstLineChars="7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和时间、对剂量、有效期。</w:t>
      </w:r>
    </w:p>
    <w:p w14:paraId="1D8B5B89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无菌技术: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是指在医疗、护理操作中,防止一切微生物侵入人体和防止无菌物品、无菌区域被污染的操作技术</w:t>
      </w:r>
    </w:p>
    <w:p w14:paraId="144F970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导尿术: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在严格的无菌操作下,将导尿管经尿道插入膀胱引出尿液的方法。</w:t>
      </w:r>
    </w:p>
    <w:p w14:paraId="7506CD7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cs="宋体"/>
          <w:b/>
          <w:kern w:val="2"/>
          <w:sz w:val="24"/>
          <w:szCs w:val="24"/>
          <w:lang w:val="en-US" w:eastAsia="zh-CN" w:bidi="ar-SA"/>
        </w:rPr>
      </w:pPr>
    </w:p>
    <w:p w14:paraId="203D721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cs="宋体"/>
          <w:b/>
          <w:kern w:val="2"/>
          <w:sz w:val="24"/>
          <w:szCs w:val="24"/>
          <w:lang w:val="en-US" w:eastAsia="zh-CN" w:bidi="ar-SA"/>
        </w:rPr>
      </w:pPr>
    </w:p>
    <w:p w14:paraId="59B7607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cs="宋体"/>
          <w:b/>
          <w:kern w:val="2"/>
          <w:sz w:val="24"/>
          <w:szCs w:val="24"/>
          <w:lang w:val="en-US" w:eastAsia="zh-CN" w:bidi="ar-SA"/>
        </w:rPr>
      </w:pPr>
    </w:p>
    <w:p w14:paraId="32E028B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eastAsia="宋体"/>
          <w:color w:val="auto"/>
          <w:lang w:val="en-US" w:eastAsia="zh-CN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 xml:space="preserve"> 第四题 简答题 (共3 题, 每题 10 分, 共30 分)</w:t>
      </w:r>
    </w:p>
    <w:p w14:paraId="2E4C133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简述静脉输液的目的。</w:t>
      </w:r>
    </w:p>
    <w:p w14:paraId="037AA95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答案：静脉输液的目的：</w:t>
      </w:r>
    </w:p>
    <w:p w14:paraId="68D1774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 补充水分和电解质</w:t>
      </w:r>
    </w:p>
    <w:p w14:paraId="0D0B7A3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 补充营养、供给热量</w:t>
      </w:r>
    </w:p>
    <w:p w14:paraId="43B35FE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 输入药物，治疗疾病</w:t>
      </w:r>
    </w:p>
    <w:p w14:paraId="7E032C5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④ 补充血容量，改善微循环维持血压</w:t>
      </w:r>
    </w:p>
    <w:p w14:paraId="3F5093B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临床常用的卧位。</w:t>
      </w:r>
    </w:p>
    <w:p w14:paraId="3FC0D25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临床常用的卧位有仰卧位、侧卧位、半坐卧位、端坐卧位、俯卧位、头低足高位、头高足低位、膝胸位、截石位九种。</w:t>
      </w:r>
    </w:p>
    <w:p w14:paraId="38AA26A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压疮分为哪几期？简述其发生的原因。</w:t>
      </w:r>
    </w:p>
    <w:p w14:paraId="30C273E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答：依据其严重程度和侵害深度，可以分为四期：</w:t>
      </w:r>
    </w:p>
    <w:p w14:paraId="247973A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①淤血红润期；②炎性浸润期；</w:t>
      </w:r>
    </w:p>
    <w:p w14:paraId="433E959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③浅度溃疡期；④坏死溃疡期。</w:t>
      </w:r>
    </w:p>
    <w:p w14:paraId="5DFC33C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发生原因：</w:t>
      </w:r>
    </w:p>
    <w:p w14:paraId="6E1D72E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⑴局部长期受压力、摩擦力或剪切力的作用。</w:t>
      </w:r>
    </w:p>
    <w:p w14:paraId="189CFE4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⑵局部经常受潮湿或排泄物刺激。</w:t>
      </w:r>
    </w:p>
    <w:p w14:paraId="0599CFD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⑶石膏绷带和夹板使用不当。</w:t>
      </w:r>
    </w:p>
    <w:p w14:paraId="5D48DAF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⑷全身营养不良或水肿。</w:t>
      </w: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A61E6"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999452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t>《护理学基础》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999452">
                    <w:pPr>
                      <w:pStyle w:val="5"/>
                    </w:pPr>
                    <w:r>
                      <w:rPr>
                        <w:rFonts w:hint="eastAsia"/>
                      </w:rPr>
                      <w:t>《护理学基础》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DB9031"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9B83A0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9B83A0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D43577"/>
    <w:multiLevelType w:val="singleLevel"/>
    <w:tmpl w:val="8CD4357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196639EE"/>
    <w:rsid w:val="508746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759</Words>
  <Characters>793</Characters>
  <Lines>0</Lines>
  <Paragraphs>0</Paragraphs>
  <TotalTime>4</TotalTime>
  <ScaleCrop>false</ScaleCrop>
  <LinksUpToDate>false</LinksUpToDate>
  <CharactersWithSpaces>918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2022-06-08T13:02:00Z</dcterms:created>
  <dc:creator>meiqiang</dc:creator>
  <cp:lastModifiedBy></cp:lastModifiedBy>
  <dcterms:modified xsi:type="dcterms:W3CDTF">2024-12-10T04:55:20Z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2023-11-23T18:37:00Z</vt:filetime>
  </property>
  <property fmtid="{D5CDD505-2E9C-101B-9397-08002B2CF9AE}" pid="4" name="KSOProductBuildVer">
    <vt:lpwstr>2052-12.1.0.19302</vt:lpwstr>
  </property>
  <property fmtid="{D5CDD505-2E9C-101B-9397-08002B2CF9AE}" pid="5" name="ICV">
    <vt:lpwstr>7D770414B1B3497090CD6972EB85EBB8_13</vt:lpwstr>
  </property>
</Properties>
</file>